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spacing w:before="1" w:lineRule="auto"/>
        <w:ind w:left="569" w:firstLine="0"/>
        <w:rPr>
          <w:b w:val="1"/>
        </w:rPr>
      </w:pPr>
      <w:r w:rsidDel="00000000" w:rsidR="00000000" w:rsidRPr="00000000">
        <w:rPr>
          <w:b w:val="1"/>
          <w:rtl w:val="0"/>
        </w:rPr>
        <w:t xml:space="preserve">CONTRATO Nº09/2025</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4" w:lineRule="auto"/>
        <w:rPr>
          <w:b w:val="1"/>
          <w:color w:val="000000"/>
        </w:rPr>
      </w:pPr>
      <w:r w:rsidDel="00000000" w:rsidR="00000000" w:rsidRPr="00000000">
        <w:rPr>
          <w:rtl w:val="0"/>
        </w:rPr>
      </w:r>
    </w:p>
    <w:p w:rsidR="00000000" w:rsidDel="00000000" w:rsidP="00000000" w:rsidRDefault="00000000" w:rsidRPr="00000000" w14:paraId="00000005">
      <w:pPr>
        <w:tabs>
          <w:tab w:val="left" w:leader="none" w:pos="10179"/>
        </w:tabs>
        <w:ind w:left="5958" w:right="561" w:firstLine="0"/>
        <w:jc w:val="both"/>
        <w:rPr/>
      </w:pPr>
      <w:r w:rsidDel="00000000" w:rsidR="00000000" w:rsidRPr="00000000">
        <w:rPr>
          <w:b w:val="1"/>
          <w:rtl w:val="0"/>
        </w:rPr>
        <w:t xml:space="preserve">CONTRATO ADMINISTRATIVO Nº09/2025, QUE FAZEM ENTRE SI COMPANHIA MUNICIPAL DE DESENVOLVIMENTO  –  COMDEP</w:t>
        <w:tab/>
        <w:t xml:space="preserve">E A EMPRESA </w:t>
      </w:r>
      <w:r w:rsidDel="00000000" w:rsidR="00000000" w:rsidRPr="00000000">
        <w:rPr>
          <w:b w:val="1"/>
          <w:sz w:val="20"/>
          <w:szCs w:val="20"/>
          <w:rtl w:val="0"/>
        </w:rPr>
        <w:t xml:space="preserve">JVM DESCARTAVEIS E LIMPEZA LTDA ,</w:t>
      </w:r>
      <w:r w:rsidDel="00000000" w:rsidR="00000000" w:rsidRPr="00000000">
        <w:rPr>
          <w:b w:val="1"/>
          <w:rtl w:val="0"/>
        </w:rPr>
        <w:t xml:space="preserve"> PARA OS FINS QUE SE ESPECIFICA</w:t>
      </w:r>
      <w:r w:rsidDel="00000000" w:rsidR="00000000" w:rsidRPr="00000000">
        <w:rPr>
          <w:rtl w:val="0"/>
        </w:rPr>
        <w:t xml:space="preserv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44" w:lineRule="auto"/>
        <w:rPr>
          <w:color w:val="000000"/>
        </w:rPr>
      </w:pPr>
      <w:r w:rsidDel="00000000" w:rsidR="00000000" w:rsidRPr="00000000">
        <w:rPr>
          <w:rtl w:val="0"/>
        </w:rPr>
      </w:r>
    </w:p>
    <w:p w:rsidR="00000000" w:rsidDel="00000000" w:rsidP="00000000" w:rsidRDefault="00000000" w:rsidRPr="00000000" w14:paraId="00000007">
      <w:pPr>
        <w:tabs>
          <w:tab w:val="left" w:leader="none" w:pos="5406"/>
        </w:tabs>
        <w:spacing w:before="1" w:lineRule="auto"/>
        <w:ind w:right="560"/>
        <w:jc w:val="right"/>
        <w:rPr/>
      </w:pPr>
      <w:r w:rsidDel="00000000" w:rsidR="00000000" w:rsidRPr="00000000">
        <w:rPr>
          <w:rtl w:val="0"/>
        </w:rPr>
        <w:t xml:space="preserve">A Companhia Municipal de Desenvolvimento – COMDEP,</w:t>
        <w:tab/>
        <w:t xml:space="preserve">Município de Paracambi, com sede no(a) Rua</w:t>
      </w:r>
    </w:p>
    <w:p w:rsidR="00000000" w:rsidDel="00000000" w:rsidP="00000000" w:rsidRDefault="00000000" w:rsidRPr="00000000" w14:paraId="00000008">
      <w:pPr>
        <w:tabs>
          <w:tab w:val="left" w:leader="none" w:pos="3824"/>
          <w:tab w:val="left" w:leader="none" w:pos="4164"/>
          <w:tab w:val="left" w:leader="none" w:pos="4946"/>
          <w:tab w:val="left" w:leader="none" w:pos="5527"/>
          <w:tab w:val="left" w:leader="none" w:pos="7262"/>
          <w:tab w:val="left" w:leader="none" w:pos="8183"/>
          <w:tab w:val="left" w:leader="none" w:pos="9108"/>
        </w:tabs>
        <w:spacing w:before="133" w:lineRule="auto"/>
        <w:ind w:right="560"/>
        <w:jc w:val="right"/>
        <w:rPr/>
      </w:pPr>
      <w:r w:rsidDel="00000000" w:rsidR="00000000" w:rsidRPr="00000000">
        <w:rPr>
          <w:rtl w:val="0"/>
        </w:rPr>
        <w:t xml:space="preserve">Ely do Amparo, s/n, lote 14, Paracambi/RJ,</w:t>
        <w:tab/>
        <w:t xml:space="preserve">neste ato</w:t>
        <w:tab/>
        <w:t xml:space="preserve">representado(a)</w:t>
        <w:tab/>
        <w:t xml:space="preserve">pelo(a)</w:t>
        <w:tab/>
        <w:t xml:space="preserve">Diretor</w:t>
        <w:tab/>
        <w:t xml:space="preserve">Presidente</w:t>
      </w:r>
    </w:p>
    <w:p w:rsidR="00000000" w:rsidDel="00000000" w:rsidP="00000000" w:rsidRDefault="00000000" w:rsidRPr="00000000" w14:paraId="00000009">
      <w:pPr>
        <w:tabs>
          <w:tab w:val="left" w:leader="none" w:pos="5792"/>
        </w:tabs>
        <w:spacing w:before="135" w:line="360" w:lineRule="auto"/>
        <w:ind w:left="709" w:right="558" w:firstLine="0"/>
        <w:jc w:val="both"/>
        <w:rPr/>
      </w:pPr>
      <w:r w:rsidDel="00000000" w:rsidR="00000000" w:rsidRPr="00000000">
        <w:rPr>
          <w:rtl w:val="0"/>
        </w:rPr>
        <w:t xml:space="preserve">Victor Maia Dias Soares, </w:t>
      </w:r>
      <w:r w:rsidDel="00000000" w:rsidR="00000000" w:rsidRPr="00000000">
        <w:rPr>
          <w:rtl w:val="0"/>
        </w:rPr>
        <w:t xml:space="preserve">doravante denominado CONTRATANTE, e o(a) </w:t>
      </w:r>
      <w:r w:rsidDel="00000000" w:rsidR="00000000" w:rsidRPr="00000000">
        <w:rPr>
          <w:rtl w:val="0"/>
        </w:rPr>
        <w:t xml:space="preserve">JVM DESCARTAVEIS E LIMPEZA LTDA</w:t>
      </w:r>
      <w:r w:rsidDel="00000000" w:rsidR="00000000" w:rsidRPr="00000000">
        <w:rPr>
          <w:rtl w:val="0"/>
        </w:rPr>
        <w:t xml:space="preserve">, inscrito(a) no CNPJ/MF sob o nº </w:t>
      </w:r>
      <w:r w:rsidDel="00000000" w:rsidR="00000000" w:rsidRPr="00000000">
        <w:rPr>
          <w:rtl w:val="0"/>
        </w:rPr>
        <w:t xml:space="preserve">52.856.094/0001-07, </w:t>
      </w:r>
      <w:r w:rsidDel="00000000" w:rsidR="00000000" w:rsidRPr="00000000">
        <w:rPr>
          <w:rtl w:val="0"/>
        </w:rPr>
        <w:t xml:space="preserve">sediado(a) na </w:t>
      </w:r>
      <w:r w:rsidDel="00000000" w:rsidR="00000000" w:rsidRPr="00000000">
        <w:rPr>
          <w:rtl w:val="0"/>
        </w:rPr>
        <w:t xml:space="preserve">Rua Jurandyr Gonçalves Dias 86, Vista Alegre, Barra Mansa/RJ, CEP:27320-430,</w:t>
      </w:r>
      <w:r w:rsidDel="00000000" w:rsidR="00000000" w:rsidRPr="00000000">
        <w:rPr>
          <w:rtl w:val="0"/>
        </w:rPr>
        <w:t xml:space="preserve">  doravante designado CONTRATADO, neste ato representado(a) por João Vitor Morais da Silva Damião, em observância às disposições da Lei nº 13.303/16 e subsidiariamente na Lei nº 14.133/21, e demais legislação aplicável, resolvem celebrar o presente Termo de Contrato, decorrente da Dispensa de Licitação 05/2025, mediante as cláusulas e condições a seguir enunciadas.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43" w:lineRule="auto"/>
        <w:rPr>
          <w:color w:val="000000"/>
        </w:rPr>
      </w:pP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tabs>
          <w:tab w:val="left" w:leader="none" w:pos="1038"/>
          <w:tab w:val="left" w:leader="none" w:pos="10378"/>
        </w:tabs>
        <w:ind w:left="1038" w:hanging="357"/>
        <w:rPr>
          <w:b w:val="1"/>
          <w:color w:val="000000"/>
        </w:rPr>
      </w:pPr>
      <w:r w:rsidDel="00000000" w:rsidR="00000000" w:rsidRPr="00000000">
        <w:rPr>
          <w:b w:val="1"/>
          <w:color w:val="000000"/>
          <w:shd w:fill="d4e1ba" w:val="clear"/>
          <w:rtl w:val="0"/>
        </w:rPr>
        <w:t xml:space="preserve">CLÁUSULA PRIMEIRA – OBJETO</w:t>
        <w:tab/>
      </w:r>
      <w:r w:rsidDel="00000000" w:rsidR="00000000" w:rsidRPr="00000000">
        <w:rPr>
          <w:rtl w:val="0"/>
        </w:rPr>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tabs>
          <w:tab w:val="left" w:leader="none" w:pos="1270"/>
          <w:tab w:val="left" w:leader="none" w:pos="1277"/>
        </w:tabs>
        <w:spacing w:before="136" w:line="360" w:lineRule="auto"/>
        <w:ind w:left="1277" w:right="561" w:hanging="568"/>
        <w:jc w:val="both"/>
        <w:rPr>
          <w:rFonts w:ascii="Arial" w:cs="Arial" w:eastAsia="Arial" w:hAnsi="Arial"/>
          <w:color w:val="000000"/>
          <w:sz w:val="20"/>
          <w:szCs w:val="20"/>
        </w:rPr>
      </w:pPr>
      <w:r w:rsidDel="00000000" w:rsidR="00000000" w:rsidRPr="00000000">
        <w:rPr>
          <w:color w:val="000000"/>
          <w:rtl w:val="0"/>
        </w:rPr>
        <w:t xml:space="preserve">O objeto do presente instrumento é a </w:t>
      </w:r>
      <w:r w:rsidDel="00000000" w:rsidR="00000000" w:rsidRPr="00000000">
        <w:rPr>
          <w:b w:val="1"/>
          <w:color w:val="000000"/>
          <w:rtl w:val="0"/>
        </w:rPr>
        <w:t xml:space="preserve">AQUISIÇÃO DE </w:t>
      </w:r>
      <w:r w:rsidDel="00000000" w:rsidR="00000000" w:rsidRPr="00000000">
        <w:rPr>
          <w:b w:val="1"/>
          <w:rtl w:val="0"/>
        </w:rPr>
        <w:t xml:space="preserve">MATERIAL DE LIMPEZA E HIGIENE</w:t>
      </w:r>
      <w:r w:rsidDel="00000000" w:rsidR="00000000" w:rsidRPr="00000000">
        <w:rPr>
          <w:b w:val="1"/>
          <w:color w:val="000000"/>
          <w:rtl w:val="0"/>
        </w:rPr>
        <w:t xml:space="preserve"> </w:t>
      </w:r>
      <w:r w:rsidDel="00000000" w:rsidR="00000000" w:rsidRPr="00000000">
        <w:rPr>
          <w:color w:val="000000"/>
          <w:rtl w:val="0"/>
        </w:rPr>
        <w:t xml:space="preserve">conforme condições e especificações constantes no instrumento convocatório, termo de referência e demais anexos.</w:t>
      </w:r>
      <w:r w:rsidDel="00000000" w:rsidR="00000000" w:rsidRPr="00000000">
        <w:rPr>
          <w:rtl w:val="0"/>
        </w:rPr>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tabs>
          <w:tab w:val="left" w:leader="none" w:pos="1276"/>
        </w:tabs>
        <w:spacing w:before="160" w:lineRule="auto"/>
        <w:ind w:left="1276" w:hanging="567"/>
        <w:jc w:val="both"/>
        <w:rPr>
          <w:rFonts w:ascii="Arial" w:cs="Arial" w:eastAsia="Arial" w:hAnsi="Arial"/>
          <w:color w:val="000000"/>
          <w:sz w:val="20"/>
          <w:szCs w:val="20"/>
        </w:rPr>
      </w:pPr>
      <w:r w:rsidDel="00000000" w:rsidR="00000000" w:rsidRPr="00000000">
        <w:rPr>
          <w:color w:val="000000"/>
          <w:rtl w:val="0"/>
        </w:rPr>
        <w:t xml:space="preserve">Vinculam esta contratação, independentemente de transcrição: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0F">
      <w:pPr>
        <w:numPr>
          <w:ilvl w:val="2"/>
          <w:numId w:val="5"/>
        </w:numPr>
        <w:pBdr>
          <w:top w:space="0" w:sz="0" w:val="nil"/>
          <w:left w:space="0" w:sz="0" w:val="nil"/>
          <w:bottom w:space="0" w:sz="0" w:val="nil"/>
          <w:right w:space="0" w:sz="0" w:val="nil"/>
          <w:between w:space="0" w:sz="0" w:val="nil"/>
        </w:pBdr>
        <w:tabs>
          <w:tab w:val="left" w:leader="none" w:pos="1561"/>
        </w:tabs>
        <w:ind w:left="1561" w:hanging="852"/>
        <w:jc w:val="both"/>
        <w:rPr/>
      </w:pPr>
      <w:r w:rsidDel="00000000" w:rsidR="00000000" w:rsidRPr="00000000">
        <w:rPr>
          <w:color w:val="000000"/>
          <w:rtl w:val="0"/>
        </w:rPr>
        <w:t xml:space="preserve">O Termo de Referência;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11">
      <w:pPr>
        <w:numPr>
          <w:ilvl w:val="2"/>
          <w:numId w:val="5"/>
        </w:numPr>
        <w:pBdr>
          <w:top w:space="0" w:sz="0" w:val="nil"/>
          <w:left w:space="0" w:sz="0" w:val="nil"/>
          <w:bottom w:space="0" w:sz="0" w:val="nil"/>
          <w:right w:space="0" w:sz="0" w:val="nil"/>
          <w:between w:space="0" w:sz="0" w:val="nil"/>
        </w:pBdr>
        <w:tabs>
          <w:tab w:val="left" w:leader="none" w:pos="1561"/>
        </w:tabs>
        <w:ind w:left="1561" w:hanging="852"/>
        <w:jc w:val="both"/>
        <w:rPr/>
      </w:pPr>
      <w:r w:rsidDel="00000000" w:rsidR="00000000" w:rsidRPr="00000000">
        <w:rPr>
          <w:color w:val="000000"/>
          <w:rtl w:val="0"/>
        </w:rPr>
        <w:t xml:space="preserve">A Proposta do contratado;</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13">
      <w:pPr>
        <w:numPr>
          <w:ilvl w:val="2"/>
          <w:numId w:val="5"/>
        </w:numPr>
        <w:pBdr>
          <w:top w:space="0" w:sz="0" w:val="nil"/>
          <w:left w:space="0" w:sz="0" w:val="nil"/>
          <w:bottom w:space="0" w:sz="0" w:val="nil"/>
          <w:right w:space="0" w:sz="0" w:val="nil"/>
          <w:between w:space="0" w:sz="0" w:val="nil"/>
        </w:pBdr>
        <w:tabs>
          <w:tab w:val="left" w:leader="none" w:pos="1561"/>
        </w:tabs>
        <w:ind w:left="1561" w:hanging="852"/>
        <w:jc w:val="both"/>
        <w:rPr/>
      </w:pPr>
      <w:r w:rsidDel="00000000" w:rsidR="00000000" w:rsidRPr="00000000">
        <w:rPr>
          <w:color w:val="000000"/>
          <w:rtl w:val="0"/>
        </w:rPr>
        <w:t xml:space="preserve">Eventuais anexos dos documentos supracitados.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60" w:lineRule="auto"/>
        <w:rPr>
          <w:color w:val="000000"/>
        </w:rPr>
      </w:pPr>
      <w:r w:rsidDel="00000000" w:rsidR="00000000" w:rsidRPr="00000000">
        <w:rPr>
          <w:rtl w:val="0"/>
        </w:rPr>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tabs>
          <w:tab w:val="left" w:leader="none" w:pos="1038"/>
          <w:tab w:val="left" w:leader="none" w:pos="10378"/>
        </w:tabs>
        <w:spacing w:before="1" w:lineRule="auto"/>
        <w:ind w:left="1038" w:hanging="357"/>
        <w:rPr>
          <w:b w:val="1"/>
          <w:color w:val="000000"/>
        </w:rPr>
      </w:pPr>
      <w:r w:rsidDel="00000000" w:rsidR="00000000" w:rsidRPr="00000000">
        <w:rPr>
          <w:b w:val="1"/>
          <w:color w:val="000000"/>
          <w:shd w:fill="d4e1ba" w:val="clear"/>
          <w:rtl w:val="0"/>
        </w:rPr>
        <w:t xml:space="preserve">CLÁUSULA SEGUNDA – VIGÊNCIA E PRORROGAÇÃO</w:t>
        <w:tab/>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18">
      <w:pPr>
        <w:numPr>
          <w:ilvl w:val="1"/>
          <w:numId w:val="5"/>
        </w:numPr>
        <w:pBdr>
          <w:top w:space="0" w:sz="0" w:val="nil"/>
          <w:left w:space="0" w:sz="0" w:val="nil"/>
          <w:bottom w:space="0" w:sz="0" w:val="nil"/>
          <w:right w:space="0" w:sz="0" w:val="nil"/>
          <w:between w:space="0" w:sz="0" w:val="nil"/>
        </w:pBdr>
        <w:tabs>
          <w:tab w:val="left" w:leader="none" w:pos="1270"/>
          <w:tab w:val="left" w:leader="none" w:pos="1277"/>
        </w:tabs>
        <w:spacing w:line="360" w:lineRule="auto"/>
        <w:ind w:left="1277" w:right="561" w:hanging="568"/>
        <w:rPr>
          <w:rFonts w:ascii="Arial" w:cs="Arial" w:eastAsia="Arial" w:hAnsi="Arial"/>
          <w:color w:val="000000"/>
          <w:sz w:val="20"/>
          <w:szCs w:val="20"/>
        </w:rPr>
        <w:sectPr>
          <w:headerReference r:id="rId7" w:type="default"/>
          <w:pgSz w:h="16840" w:w="11910" w:orient="portrait"/>
          <w:pgMar w:bottom="280" w:top="1880" w:left="283" w:right="283" w:header="463" w:footer="0"/>
          <w:pgNumType w:start="1"/>
        </w:sectPr>
      </w:pPr>
      <w:r w:rsidDel="00000000" w:rsidR="00000000" w:rsidRPr="00000000">
        <w:rPr>
          <w:color w:val="000000"/>
          <w:rtl w:val="0"/>
        </w:rPr>
        <w:t xml:space="preserve">O prazo de vigência da contratação é de 12 meses, contados da assinatura do contrato.</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line="360" w:lineRule="auto"/>
        <w:ind w:left="1277" w:right="560" w:hanging="568"/>
        <w:jc w:val="both"/>
        <w:rPr>
          <w:rFonts w:ascii="Arial" w:cs="Arial" w:eastAsia="Arial" w:hAnsi="Arial"/>
          <w:color w:val="000000"/>
          <w:sz w:val="20"/>
          <w:szCs w:val="20"/>
        </w:rPr>
      </w:pPr>
      <w:r w:rsidDel="00000000" w:rsidR="00000000" w:rsidRPr="00000000">
        <w:rPr>
          <w:color w:val="000000"/>
          <w:rtl w:val="0"/>
        </w:rPr>
        <w:t xml:space="preserve">O prazo de vigência será prorrogado, mediante termo aditivo, quando o objeto não for concluído no período firmado acima, ressalvadas as providências cabíveis no caso de culpa do contratado, previstas neste instrumento.</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tabs>
          <w:tab w:val="left" w:leader="none" w:pos="1038"/>
          <w:tab w:val="left" w:leader="none" w:pos="10378"/>
        </w:tabs>
        <w:spacing w:before="160" w:lineRule="auto"/>
        <w:ind w:left="1038" w:hanging="357"/>
        <w:rPr>
          <w:b w:val="1"/>
          <w:color w:val="000000"/>
        </w:rPr>
      </w:pPr>
      <w:r w:rsidDel="00000000" w:rsidR="00000000" w:rsidRPr="00000000">
        <w:rPr>
          <w:b w:val="1"/>
          <w:color w:val="000000"/>
          <w:shd w:fill="d4e1ba" w:val="clear"/>
          <w:rtl w:val="0"/>
        </w:rPr>
        <w:t xml:space="preserve">CLÁUSULA TERCEIRA – MODELOS DE EXECUÇÃO E GESTÃO CONTRATUAIS</w:t>
        <w:tab/>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2" w:lineRule="auto"/>
        <w:rPr>
          <w:b w:val="1"/>
          <w:color w:val="000000"/>
        </w:rPr>
      </w:pPr>
      <w:r w:rsidDel="00000000" w:rsidR="00000000" w:rsidRPr="00000000">
        <w:rPr>
          <w:rtl w:val="0"/>
        </w:rPr>
      </w:r>
    </w:p>
    <w:p w:rsidR="00000000" w:rsidDel="00000000" w:rsidP="00000000" w:rsidRDefault="00000000" w:rsidRPr="00000000" w14:paraId="00000021">
      <w:pPr>
        <w:numPr>
          <w:ilvl w:val="1"/>
          <w:numId w:val="5"/>
        </w:numPr>
        <w:pBdr>
          <w:top w:space="0" w:sz="0" w:val="nil"/>
          <w:left w:space="0" w:sz="0" w:val="nil"/>
          <w:bottom w:space="0" w:sz="0" w:val="nil"/>
          <w:right w:space="0" w:sz="0" w:val="nil"/>
          <w:between w:space="0" w:sz="0" w:val="nil"/>
        </w:pBdr>
        <w:tabs>
          <w:tab w:val="left" w:leader="none" w:pos="1270"/>
          <w:tab w:val="left" w:leader="none" w:pos="1277"/>
        </w:tabs>
        <w:spacing w:line="360" w:lineRule="auto"/>
        <w:ind w:left="1277" w:right="424" w:hanging="568"/>
        <w:jc w:val="both"/>
        <w:rPr>
          <w:rFonts w:ascii="Arial" w:cs="Arial" w:eastAsia="Arial" w:hAnsi="Arial"/>
          <w:color w:val="000000"/>
          <w:sz w:val="20"/>
          <w:szCs w:val="20"/>
        </w:rPr>
      </w:pPr>
      <w:r w:rsidDel="00000000" w:rsidR="00000000" w:rsidRPr="00000000">
        <w:rPr>
          <w:color w:val="000000"/>
          <w:rtl w:val="0"/>
        </w:rPr>
        <w:t xml:space="preserve">O regime de execução contratual, os modelos de gestão e de execução, assim como os prazos e condições de conclusão, entrega, observação e recebimento do objeto constam no Termo de Referência.</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tabs>
          <w:tab w:val="left" w:leader="none" w:pos="1038"/>
          <w:tab w:val="left" w:leader="none" w:pos="10378"/>
        </w:tabs>
        <w:ind w:left="1038" w:hanging="357"/>
        <w:rPr>
          <w:b w:val="1"/>
          <w:color w:val="000000"/>
        </w:rPr>
      </w:pPr>
      <w:r w:rsidDel="00000000" w:rsidR="00000000" w:rsidRPr="00000000">
        <w:rPr>
          <w:b w:val="1"/>
          <w:color w:val="000000"/>
          <w:shd w:fill="d4e1ba" w:val="clear"/>
          <w:rtl w:val="0"/>
        </w:rPr>
        <w:t xml:space="preserve">CLÁUSULA QUARTA – SUBCONTRATAÇÃO</w:t>
        <w:tab/>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5" w:lineRule="auto"/>
        <w:rPr>
          <w:b w:val="1"/>
          <w:color w:val="000000"/>
        </w:rPr>
      </w:pPr>
      <w:r w:rsidDel="00000000" w:rsidR="00000000" w:rsidRPr="00000000">
        <w:rPr>
          <w:rtl w:val="0"/>
        </w:rPr>
      </w:r>
    </w:p>
    <w:p w:rsidR="00000000" w:rsidDel="00000000" w:rsidP="00000000" w:rsidRDefault="00000000" w:rsidRPr="00000000" w14:paraId="00000027">
      <w:pPr>
        <w:numPr>
          <w:ilvl w:val="1"/>
          <w:numId w:val="5"/>
        </w:numPr>
        <w:pBdr>
          <w:top w:space="0" w:sz="0" w:val="nil"/>
          <w:left w:space="0" w:sz="0" w:val="nil"/>
          <w:bottom w:space="0" w:sz="0" w:val="nil"/>
          <w:right w:space="0" w:sz="0" w:val="nil"/>
          <w:between w:space="0" w:sz="0" w:val="nil"/>
        </w:pBdr>
        <w:tabs>
          <w:tab w:val="left" w:leader="none" w:pos="1276"/>
        </w:tabs>
        <w:ind w:left="1276" w:hanging="567"/>
        <w:jc w:val="both"/>
        <w:rPr>
          <w:rFonts w:ascii="Arial" w:cs="Arial" w:eastAsia="Arial" w:hAnsi="Arial"/>
          <w:color w:val="000000"/>
          <w:sz w:val="20"/>
          <w:szCs w:val="20"/>
        </w:rPr>
      </w:pPr>
      <w:r w:rsidDel="00000000" w:rsidR="00000000" w:rsidRPr="00000000">
        <w:rPr>
          <w:color w:val="000000"/>
          <w:rtl w:val="0"/>
        </w:rPr>
        <w:t xml:space="preserve">Não será admitida a subcontratação do objeto contratual.</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83" w:lineRule="auto"/>
        <w:ind w:left="1276" w:hanging="425"/>
        <w:rPr>
          <w:color w:val="000000"/>
          <w:sz w:val="20"/>
          <w:szCs w:val="20"/>
        </w:rPr>
      </w:pPr>
      <w:r w:rsidDel="00000000" w:rsidR="00000000" w:rsidRPr="00000000">
        <w:rPr>
          <w:rtl w:val="0"/>
        </w:rPr>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tabs>
          <w:tab w:val="left" w:leader="none" w:pos="9808"/>
        </w:tabs>
        <w:spacing w:before="1" w:lineRule="auto"/>
        <w:ind w:left="1134" w:hanging="425"/>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QUINTA – PREÇO    </w:t>
        <w:tab/>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44"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C">
      <w:pPr>
        <w:numPr>
          <w:ilvl w:val="1"/>
          <w:numId w:val="5"/>
        </w:numPr>
        <w:pBdr>
          <w:top w:space="0" w:sz="0" w:val="nil"/>
          <w:left w:space="0" w:sz="0" w:val="nil"/>
          <w:bottom w:space="0" w:sz="0" w:val="nil"/>
          <w:right w:space="0" w:sz="0" w:val="nil"/>
          <w:between w:space="0" w:sz="0" w:val="nil"/>
        </w:pBdr>
        <w:tabs>
          <w:tab w:val="left" w:leader="none" w:pos="1276"/>
          <w:tab w:val="left" w:leader="none" w:pos="5441"/>
        </w:tabs>
        <w:ind w:left="1276" w:hanging="567"/>
        <w:jc w:val="both"/>
        <w:rPr>
          <w:rFonts w:ascii="Arial" w:cs="Arial" w:eastAsia="Arial" w:hAnsi="Arial"/>
          <w:color w:val="000000"/>
          <w:sz w:val="20"/>
          <w:szCs w:val="20"/>
        </w:rPr>
      </w:pPr>
      <w:r w:rsidDel="00000000" w:rsidR="00000000" w:rsidRPr="00000000">
        <w:rPr>
          <w:color w:val="000000"/>
          <w:rtl w:val="0"/>
        </w:rPr>
        <w:t xml:space="preserve">O valor total da contratação é de </w:t>
      </w:r>
      <w:r w:rsidDel="00000000" w:rsidR="00000000" w:rsidRPr="00000000">
        <w:rPr>
          <w:rFonts w:ascii="Roboto" w:cs="Roboto" w:eastAsia="Roboto" w:hAnsi="Roboto"/>
          <w:sz w:val="21"/>
          <w:szCs w:val="21"/>
          <w:rtl w:val="0"/>
        </w:rPr>
        <w:t xml:space="preserve">R$22.516,45 (vinte e dois mil quinhentos e dezesseis reais e quarenta e cinco centavos).</w:t>
      </w:r>
      <w:r w:rsidDel="00000000" w:rsidR="00000000" w:rsidRPr="00000000">
        <w:rPr>
          <w:rtl w:val="0"/>
        </w:rPr>
      </w:r>
    </w:p>
    <w:tbl>
      <w:tblPr>
        <w:tblStyle w:val="Table1"/>
        <w:tblW w:w="8445.0" w:type="dxa"/>
        <w:jc w:val="left"/>
        <w:tblInd w:w="12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5"/>
        <w:gridCol w:w="1725"/>
        <w:gridCol w:w="1260"/>
        <w:gridCol w:w="1605"/>
        <w:tblGridChange w:id="0">
          <w:tblGrid>
            <w:gridCol w:w="3855"/>
            <w:gridCol w:w="1725"/>
            <w:gridCol w:w="1260"/>
            <w:gridCol w:w="1605"/>
          </w:tblGrid>
        </w:tblGridChange>
      </w:tblGrid>
      <w:tr>
        <w:trPr>
          <w:cantSplit w:val="0"/>
          <w:tblHeader w:val="0"/>
        </w:trPr>
        <w:tc>
          <w:tcPr/>
          <w:p w:rsidR="00000000" w:rsidDel="00000000" w:rsidP="00000000" w:rsidRDefault="00000000" w:rsidRPr="00000000" w14:paraId="0000002D">
            <w:pPr>
              <w:tabs>
                <w:tab w:val="left" w:leader="none" w:pos="1276"/>
                <w:tab w:val="left" w:leader="none" w:pos="5441"/>
              </w:tabs>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DESCRIÇÃO</w:t>
            </w:r>
          </w:p>
        </w:tc>
        <w:tc>
          <w:tcPr/>
          <w:p w:rsidR="00000000" w:rsidDel="00000000" w:rsidP="00000000" w:rsidRDefault="00000000" w:rsidRPr="00000000" w14:paraId="0000002E">
            <w:pPr>
              <w:tabs>
                <w:tab w:val="left" w:leader="none" w:pos="1276"/>
                <w:tab w:val="left" w:leader="none" w:pos="5441"/>
              </w:tabs>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QUANT</w:t>
            </w:r>
          </w:p>
        </w:tc>
        <w:tc>
          <w:tcPr/>
          <w:p w:rsidR="00000000" w:rsidDel="00000000" w:rsidP="00000000" w:rsidRDefault="00000000" w:rsidRPr="00000000" w14:paraId="0000002F">
            <w:pPr>
              <w:tabs>
                <w:tab w:val="left" w:leader="none" w:pos="1276"/>
                <w:tab w:val="left" w:leader="none" w:pos="5441"/>
              </w:tabs>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VALOR UNITÁRIO</w:t>
            </w:r>
          </w:p>
        </w:tc>
        <w:tc>
          <w:tcPr/>
          <w:p w:rsidR="00000000" w:rsidDel="00000000" w:rsidP="00000000" w:rsidRDefault="00000000" w:rsidRPr="00000000" w14:paraId="00000030">
            <w:pPr>
              <w:tabs>
                <w:tab w:val="left" w:leader="none" w:pos="1276"/>
                <w:tab w:val="left" w:leader="none" w:pos="5441"/>
              </w:tabs>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VALOR TOTAL</w:t>
            </w:r>
          </w:p>
        </w:tc>
      </w:tr>
      <w:tr>
        <w:trPr>
          <w:cantSplit w:val="0"/>
          <w:tblHeader w:val="0"/>
        </w:trPr>
        <w:tc>
          <w:tcPr/>
          <w:p w:rsidR="00000000" w:rsidDel="00000000" w:rsidP="00000000" w:rsidRDefault="00000000" w:rsidRPr="00000000" w14:paraId="00000031">
            <w:pPr>
              <w:tabs>
                <w:tab w:val="left" w:leader="none" w:pos="1276"/>
                <w:tab w:val="left" w:leader="none" w:pos="5441"/>
              </w:tabs>
              <w:jc w:val="both"/>
              <w:rPr>
                <w:rFonts w:ascii="Arial" w:cs="Arial" w:eastAsia="Arial" w:hAnsi="Arial"/>
                <w:sz w:val="20"/>
                <w:szCs w:val="20"/>
              </w:rPr>
            </w:pPr>
            <w:r w:rsidDel="00000000" w:rsidR="00000000" w:rsidRPr="00000000">
              <w:rPr>
                <w:rFonts w:ascii="Arial" w:cs="Arial" w:eastAsia="Arial" w:hAnsi="Arial"/>
                <w:sz w:val="16"/>
                <w:szCs w:val="16"/>
                <w:rtl w:val="0"/>
              </w:rPr>
              <w:t xml:space="preserve">ESPONJA LAVA-LOUÇA DUPLA FACE, MULTIUSO, Material: Espuma poliuretano e fibra sintética abrasiva, FORMATO: Retangular, DIMENSÕES: Largura: 100mm, Comprimento: 70mm, Altura: 20mm (variação de +/- 10%), APLICAÇÃO: Lavagem de louças e limpeza em geral, EMBALAGEM: Pacote plástico com 1 unidade.</w:t>
            </w:r>
            <w:r w:rsidDel="00000000" w:rsidR="00000000" w:rsidRPr="00000000">
              <w:rPr>
                <w:rtl w:val="0"/>
              </w:rPr>
            </w:r>
          </w:p>
        </w:tc>
        <w:tc>
          <w:tcPr/>
          <w:p w:rsidR="00000000" w:rsidDel="00000000" w:rsidP="00000000" w:rsidRDefault="00000000" w:rsidRPr="00000000" w14:paraId="00000032">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132</w:t>
            </w:r>
          </w:p>
        </w:tc>
        <w:tc>
          <w:tcPr/>
          <w:p w:rsidR="00000000" w:rsidDel="00000000" w:rsidP="00000000" w:rsidRDefault="00000000" w:rsidRPr="00000000" w14:paraId="00000033">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R$ 0,47</w:t>
            </w:r>
            <w:r w:rsidDel="00000000" w:rsidR="00000000" w:rsidRPr="00000000">
              <w:rPr>
                <w:rtl w:val="0"/>
              </w:rPr>
            </w:r>
          </w:p>
        </w:tc>
        <w:tc>
          <w:tcPr/>
          <w:p w:rsidR="00000000" w:rsidDel="00000000" w:rsidP="00000000" w:rsidRDefault="00000000" w:rsidRPr="00000000" w14:paraId="00000034">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R$ 62,04</w:t>
            </w:r>
            <w:r w:rsidDel="00000000" w:rsidR="00000000" w:rsidRPr="00000000">
              <w:rPr>
                <w:rtl w:val="0"/>
              </w:rPr>
            </w:r>
          </w:p>
        </w:tc>
      </w:tr>
      <w:tr>
        <w:trPr>
          <w:cantSplit w:val="0"/>
          <w:tblHeader w:val="0"/>
        </w:trPr>
        <w:tc>
          <w:tcPr>
            <w:tcMar>
              <w:top w:w="20.0" w:type="dxa"/>
              <w:left w:w="100.0" w:type="dxa"/>
              <w:bottom w:w="20.0" w:type="dxa"/>
              <w:right w:w="60.0" w:type="dxa"/>
            </w:tcMar>
            <w:vAlign w:val="top"/>
          </w:tcPr>
          <w:p w:rsidR="00000000" w:rsidDel="00000000" w:rsidP="00000000" w:rsidRDefault="00000000" w:rsidRPr="00000000" w14:paraId="00000035">
            <w:pPr>
              <w:tabs>
                <w:tab w:val="left" w:leader="none" w:pos="1276"/>
                <w:tab w:val="left" w:leader="none" w:pos="5441"/>
              </w:tabs>
              <w:spacing w:after="40" w:before="40" w:lineRule="auto"/>
              <w:ind w:left="40" w:right="40" w:firstLine="0"/>
              <w:jc w:val="both"/>
              <w:rPr>
                <w:rFonts w:ascii="Arial" w:cs="Arial" w:eastAsia="Arial" w:hAnsi="Arial"/>
                <w:sz w:val="21"/>
                <w:szCs w:val="21"/>
              </w:rPr>
            </w:pPr>
            <w:r w:rsidDel="00000000" w:rsidR="00000000" w:rsidRPr="00000000">
              <w:rPr>
                <w:rFonts w:ascii="Arial" w:cs="Arial" w:eastAsia="Arial" w:hAnsi="Arial"/>
                <w:sz w:val="16"/>
                <w:szCs w:val="16"/>
                <w:rtl w:val="0"/>
              </w:rPr>
              <w:t xml:space="preserve">PAPEL HIGIÊNICO BRANCO, PACOTE COM 04 ROLOS DE 30 METROS - folha: dupla; cor: branca; fragrância: neutra; largura: 10 cm.</w:t>
            </w:r>
            <w:r w:rsidDel="00000000" w:rsidR="00000000" w:rsidRPr="00000000">
              <w:rPr>
                <w:rtl w:val="0"/>
              </w:rPr>
            </w:r>
          </w:p>
        </w:tc>
        <w:tc>
          <w:tcPr/>
          <w:p w:rsidR="00000000" w:rsidDel="00000000" w:rsidP="00000000" w:rsidRDefault="00000000" w:rsidRPr="00000000" w14:paraId="00000036">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1188</w:t>
            </w:r>
          </w:p>
        </w:tc>
        <w:tc>
          <w:tcPr/>
          <w:p w:rsidR="00000000" w:rsidDel="00000000" w:rsidP="00000000" w:rsidRDefault="00000000" w:rsidRPr="00000000" w14:paraId="00000037">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R$6,51</w:t>
            </w:r>
          </w:p>
        </w:tc>
        <w:tc>
          <w:tcPr/>
          <w:p w:rsidR="00000000" w:rsidDel="00000000" w:rsidP="00000000" w:rsidRDefault="00000000" w:rsidRPr="00000000" w14:paraId="00000038">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R$ 5.476,68</w:t>
            </w:r>
            <w:r w:rsidDel="00000000" w:rsidR="00000000" w:rsidRPr="00000000">
              <w:rPr>
                <w:rtl w:val="0"/>
              </w:rPr>
            </w:r>
          </w:p>
        </w:tc>
      </w:tr>
      <w:tr>
        <w:trPr>
          <w:cantSplit w:val="0"/>
          <w:tblHeader w:val="0"/>
        </w:trPr>
        <w:tc>
          <w:tcPr/>
          <w:p w:rsidR="00000000" w:rsidDel="00000000" w:rsidP="00000000" w:rsidRDefault="00000000" w:rsidRPr="00000000" w14:paraId="00000039">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DETERGENTE LIQUIDO 500ML - Fragrâncias variadas; Embalado em garrafa plástica de 500 ml; O produto deverá possuir glicerina na composição; O frasco deverá apresentar perfeita estabilidade, rigidez tal que não ocorra vazamento, se provido de tampa que não permita vazamento; Validade e data de fabricação impressa na embalagem;</w:t>
            </w:r>
          </w:p>
        </w:tc>
        <w:tc>
          <w:tcPr/>
          <w:p w:rsidR="00000000" w:rsidDel="00000000" w:rsidP="00000000" w:rsidRDefault="00000000" w:rsidRPr="00000000" w14:paraId="0000003A">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304</w:t>
            </w:r>
          </w:p>
        </w:tc>
        <w:tc>
          <w:tcPr/>
          <w:p w:rsidR="00000000" w:rsidDel="00000000" w:rsidP="00000000" w:rsidRDefault="00000000" w:rsidRPr="00000000" w14:paraId="0000003B">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R$ 1,60</w:t>
            </w:r>
            <w:r w:rsidDel="00000000" w:rsidR="00000000" w:rsidRPr="00000000">
              <w:rPr>
                <w:rtl w:val="0"/>
              </w:rPr>
            </w:r>
          </w:p>
        </w:tc>
        <w:tc>
          <w:tcPr/>
          <w:p w:rsidR="00000000" w:rsidDel="00000000" w:rsidP="00000000" w:rsidRDefault="00000000" w:rsidRPr="00000000" w14:paraId="0000003C">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R$ 486,40</w:t>
            </w:r>
            <w:r w:rsidDel="00000000" w:rsidR="00000000" w:rsidRPr="00000000">
              <w:rPr>
                <w:rtl w:val="0"/>
              </w:rPr>
            </w:r>
          </w:p>
        </w:tc>
      </w:tr>
      <w:tr>
        <w:trPr>
          <w:cantSplit w:val="0"/>
          <w:tblHeader w:val="0"/>
        </w:trPr>
        <w:tc>
          <w:tcPr/>
          <w:p w:rsidR="00000000" w:rsidDel="00000000" w:rsidP="00000000" w:rsidRDefault="00000000" w:rsidRPr="00000000" w14:paraId="0000003D">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ÁLCOOL ETÍLICO HIDRATADO 70% - 1 LITRO - Álcool etílico hidratado uso doméstico, 70º INPM, para higienização em geral, c/ orientações de segurança no frasco.</w:t>
            </w:r>
          </w:p>
        </w:tc>
        <w:tc>
          <w:tcPr/>
          <w:p w:rsidR="00000000" w:rsidDel="00000000" w:rsidP="00000000" w:rsidRDefault="00000000" w:rsidRPr="00000000" w14:paraId="0000003E">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66</w:t>
            </w:r>
          </w:p>
        </w:tc>
        <w:tc>
          <w:tcPr/>
          <w:p w:rsidR="00000000" w:rsidDel="00000000" w:rsidP="00000000" w:rsidRDefault="00000000" w:rsidRPr="00000000" w14:paraId="0000003F">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R$ 6,02 </w:t>
            </w:r>
            <w:r w:rsidDel="00000000" w:rsidR="00000000" w:rsidRPr="00000000">
              <w:rPr>
                <w:rtl w:val="0"/>
              </w:rPr>
            </w:r>
          </w:p>
        </w:tc>
        <w:tc>
          <w:tcPr/>
          <w:p w:rsidR="00000000" w:rsidDel="00000000" w:rsidP="00000000" w:rsidRDefault="00000000" w:rsidRPr="00000000" w14:paraId="00000040">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R$ 397,32</w:t>
            </w:r>
            <w:r w:rsidDel="00000000" w:rsidR="00000000" w:rsidRPr="00000000">
              <w:rPr>
                <w:rtl w:val="0"/>
              </w:rPr>
            </w:r>
          </w:p>
        </w:tc>
      </w:tr>
      <w:tr>
        <w:trPr>
          <w:cantSplit w:val="0"/>
          <w:tblHeader w:val="0"/>
        </w:trPr>
        <w:tc>
          <w:tcPr/>
          <w:p w:rsidR="00000000" w:rsidDel="00000000" w:rsidP="00000000" w:rsidRDefault="00000000" w:rsidRPr="00000000" w14:paraId="00000041">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DESODORIZADOR AMBIENTAL, AEROSOL, Essências suaves. Aplicação: aromatizador ambiental. Frasco de no mínimo 300ml. A embalagem deverá conter externamente os dados de identificação, procedência, número do lote, validade.</w:t>
            </w:r>
          </w:p>
        </w:tc>
        <w:tc>
          <w:tcPr/>
          <w:p w:rsidR="00000000" w:rsidDel="00000000" w:rsidP="00000000" w:rsidRDefault="00000000" w:rsidRPr="00000000" w14:paraId="00000042">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26</w:t>
            </w:r>
          </w:p>
        </w:tc>
        <w:tc>
          <w:tcPr/>
          <w:p w:rsidR="00000000" w:rsidDel="00000000" w:rsidP="00000000" w:rsidRDefault="00000000" w:rsidRPr="00000000" w14:paraId="00000043">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R$ 8,17</w:t>
            </w:r>
            <w:r w:rsidDel="00000000" w:rsidR="00000000" w:rsidRPr="00000000">
              <w:rPr>
                <w:rtl w:val="0"/>
              </w:rPr>
            </w:r>
          </w:p>
        </w:tc>
        <w:tc>
          <w:tcPr/>
          <w:p w:rsidR="00000000" w:rsidDel="00000000" w:rsidP="00000000" w:rsidRDefault="00000000" w:rsidRPr="00000000" w14:paraId="00000044">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R$ 212,42</w:t>
            </w:r>
            <w:r w:rsidDel="00000000" w:rsidR="00000000" w:rsidRPr="00000000">
              <w:rPr>
                <w:rtl w:val="0"/>
              </w:rPr>
            </w:r>
          </w:p>
        </w:tc>
      </w:tr>
      <w:tr>
        <w:trPr>
          <w:cantSplit w:val="0"/>
          <w:tblHeader w:val="0"/>
        </w:trPr>
        <w:tc>
          <w:tcPr/>
          <w:p w:rsidR="00000000" w:rsidDel="00000000" w:rsidP="00000000" w:rsidRDefault="00000000" w:rsidRPr="00000000" w14:paraId="00000045">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COPO DESCARTÁVEL 200ML, PACOTE COM 100 UNIDADES - copo descartável 200 ml, resistente, dentro das normas ABNT; pacote com 100 und.</w:t>
            </w:r>
          </w:p>
        </w:tc>
        <w:tc>
          <w:tcPr/>
          <w:p w:rsidR="00000000" w:rsidDel="00000000" w:rsidP="00000000" w:rsidRDefault="00000000" w:rsidRPr="00000000" w14:paraId="00000046">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2019</w:t>
            </w:r>
          </w:p>
        </w:tc>
        <w:tc>
          <w:tcPr/>
          <w:p w:rsidR="00000000" w:rsidDel="00000000" w:rsidP="00000000" w:rsidRDefault="00000000" w:rsidRPr="00000000" w14:paraId="00000047">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R$ 3,75</w:t>
            </w:r>
            <w:r w:rsidDel="00000000" w:rsidR="00000000" w:rsidRPr="00000000">
              <w:rPr>
                <w:rtl w:val="0"/>
              </w:rPr>
            </w:r>
          </w:p>
        </w:tc>
        <w:tc>
          <w:tcPr/>
          <w:p w:rsidR="00000000" w:rsidDel="00000000" w:rsidP="00000000" w:rsidRDefault="00000000" w:rsidRPr="00000000" w14:paraId="00000048">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R$ 7.571,25</w:t>
            </w:r>
          </w:p>
        </w:tc>
      </w:tr>
      <w:tr>
        <w:trPr>
          <w:cantSplit w:val="0"/>
          <w:tblHeader w:val="0"/>
        </w:trPr>
        <w:tc>
          <w:tcPr/>
          <w:p w:rsidR="00000000" w:rsidDel="00000000" w:rsidP="00000000" w:rsidRDefault="00000000" w:rsidRPr="00000000" w14:paraId="00000049">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COPO DESCARTÁVEL 50ML, PACOTE COM 100 UNIDADES - copo descartável 50 ml: resistente, dentro das normas ABNT – pacote com 100 unid.</w:t>
            </w:r>
          </w:p>
          <w:p w:rsidR="00000000" w:rsidDel="00000000" w:rsidP="00000000" w:rsidRDefault="00000000" w:rsidRPr="00000000" w14:paraId="0000004A">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4B">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1320</w:t>
            </w:r>
          </w:p>
        </w:tc>
        <w:tc>
          <w:tcPr/>
          <w:p w:rsidR="00000000" w:rsidDel="00000000" w:rsidP="00000000" w:rsidRDefault="00000000" w:rsidRPr="00000000" w14:paraId="0000004C">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R$ 2,10</w:t>
            </w:r>
          </w:p>
        </w:tc>
        <w:tc>
          <w:tcPr/>
          <w:p w:rsidR="00000000" w:rsidDel="00000000" w:rsidP="00000000" w:rsidRDefault="00000000" w:rsidRPr="00000000" w14:paraId="0000004D">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R$ 2.772,00</w:t>
            </w:r>
          </w:p>
        </w:tc>
      </w:tr>
      <w:tr>
        <w:trPr>
          <w:cantSplit w:val="0"/>
          <w:tblHeader w:val="0"/>
        </w:trPr>
        <w:tc>
          <w:tcPr/>
          <w:p w:rsidR="00000000" w:rsidDel="00000000" w:rsidP="00000000" w:rsidRDefault="00000000" w:rsidRPr="00000000" w14:paraId="0000004E">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PANO MULTIUSO; BOBINA DE 300 METROS. Fibras de viscose; fibras de no mín. 50% de viscose, corante e agente bacteriostático; medindo 300 m de comprimento e largura mínima de 28 cm picotado em bobina; na cor verde; acondicionado em embalagem apropriada.</w:t>
            </w:r>
          </w:p>
        </w:tc>
        <w:tc>
          <w:tcPr/>
          <w:p w:rsidR="00000000" w:rsidDel="00000000" w:rsidP="00000000" w:rsidRDefault="00000000" w:rsidRPr="00000000" w14:paraId="0000004F">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24</w:t>
            </w:r>
          </w:p>
        </w:tc>
        <w:tc>
          <w:tcPr/>
          <w:p w:rsidR="00000000" w:rsidDel="00000000" w:rsidP="00000000" w:rsidRDefault="00000000" w:rsidRPr="00000000" w14:paraId="00000050">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R$ 81,90</w:t>
            </w:r>
          </w:p>
        </w:tc>
        <w:tc>
          <w:tcPr/>
          <w:p w:rsidR="00000000" w:rsidDel="00000000" w:rsidP="00000000" w:rsidRDefault="00000000" w:rsidRPr="00000000" w14:paraId="00000051">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R$ 1.965,60</w:t>
            </w:r>
          </w:p>
        </w:tc>
      </w:tr>
      <w:tr>
        <w:trPr>
          <w:cantSplit w:val="0"/>
          <w:tblHeader w:val="0"/>
        </w:trPr>
        <w:tc>
          <w:tcPr/>
          <w:p w:rsidR="00000000" w:rsidDel="00000000" w:rsidP="00000000" w:rsidRDefault="00000000" w:rsidRPr="00000000" w14:paraId="00000052">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SABÃO EM PÓ, EMBALAGEM DE 1kg - composição: tensoativo aniônico, coadjuvantes, branqueador óptico, corante, essência, carga, água e alquil benzeno sulfonato de sódio. Deve ter registro ANVISA/MS. </w:t>
            </w:r>
          </w:p>
          <w:p w:rsidR="00000000" w:rsidDel="00000000" w:rsidP="00000000" w:rsidRDefault="00000000" w:rsidRPr="00000000" w14:paraId="00000053">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54">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845</w:t>
            </w:r>
          </w:p>
        </w:tc>
        <w:tc>
          <w:tcPr/>
          <w:p w:rsidR="00000000" w:rsidDel="00000000" w:rsidP="00000000" w:rsidRDefault="00000000" w:rsidRPr="00000000" w14:paraId="00000055">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R$ 4,10</w:t>
            </w:r>
          </w:p>
        </w:tc>
        <w:tc>
          <w:tcPr/>
          <w:p w:rsidR="00000000" w:rsidDel="00000000" w:rsidP="00000000" w:rsidRDefault="00000000" w:rsidRPr="00000000" w14:paraId="00000056">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R$ 3.464,50</w:t>
            </w:r>
          </w:p>
        </w:tc>
      </w:tr>
      <w:tr>
        <w:trPr>
          <w:cantSplit w:val="0"/>
          <w:tblHeader w:val="0"/>
        </w:trPr>
        <w:tc>
          <w:tcPr/>
          <w:p w:rsidR="00000000" w:rsidDel="00000000" w:rsidP="00000000" w:rsidRDefault="00000000" w:rsidRPr="00000000" w14:paraId="00000057">
            <w:pPr>
              <w:tabs>
                <w:tab w:val="left" w:leader="none" w:pos="1276"/>
                <w:tab w:val="left" w:leader="none" w:pos="5441"/>
              </w:tabs>
              <w:spacing w:after="240" w:befor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ESPONJA DE LÃ DE AÇO – Formato retangular, aplicação limpeza geral, textura macia e isenta de sinais de oxidação, medindo, no mínimo, 100 x 75. Composição: lã de aço carbono. Pacote com 1 UNIDADE</w:t>
            </w:r>
          </w:p>
        </w:tc>
        <w:tc>
          <w:tcPr/>
          <w:p w:rsidR="00000000" w:rsidDel="00000000" w:rsidP="00000000" w:rsidRDefault="00000000" w:rsidRPr="00000000" w14:paraId="00000058">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66</w:t>
            </w:r>
          </w:p>
        </w:tc>
        <w:tc>
          <w:tcPr/>
          <w:p w:rsidR="00000000" w:rsidDel="00000000" w:rsidP="00000000" w:rsidRDefault="00000000" w:rsidRPr="00000000" w14:paraId="00000059">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R$ 1,64</w:t>
            </w:r>
          </w:p>
        </w:tc>
        <w:tc>
          <w:tcPr/>
          <w:p w:rsidR="00000000" w:rsidDel="00000000" w:rsidP="00000000" w:rsidRDefault="00000000" w:rsidRPr="00000000" w14:paraId="0000005A">
            <w:pPr>
              <w:tabs>
                <w:tab w:val="left" w:leader="none" w:pos="1276"/>
                <w:tab w:val="left" w:leader="none" w:pos="5441"/>
              </w:tabs>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R$ 108,24</w:t>
            </w:r>
          </w:p>
        </w:tc>
      </w:tr>
      <w:tr>
        <w:trPr>
          <w:cantSplit w:val="0"/>
          <w:trHeight w:val="200" w:hRule="atLeast"/>
          <w:tblHeader w:val="0"/>
        </w:trPr>
        <w:tc>
          <w:tcPr>
            <w:gridSpan w:val="3"/>
          </w:tcPr>
          <w:p w:rsidR="00000000" w:rsidDel="00000000" w:rsidP="00000000" w:rsidRDefault="00000000" w:rsidRPr="00000000" w14:paraId="0000005B">
            <w:pPr>
              <w:tabs>
                <w:tab w:val="left" w:leader="none" w:pos="1276"/>
                <w:tab w:val="left" w:leader="none" w:pos="5441"/>
              </w:tabs>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TOTAL: </w:t>
            </w:r>
          </w:p>
        </w:tc>
        <w:tc>
          <w:tcPr/>
          <w:p w:rsidR="00000000" w:rsidDel="00000000" w:rsidP="00000000" w:rsidRDefault="00000000" w:rsidRPr="00000000" w14:paraId="0000005E">
            <w:pPr>
              <w:tabs>
                <w:tab w:val="left" w:leader="none" w:pos="1276"/>
                <w:tab w:val="left" w:leader="none" w:pos="5441"/>
              </w:tabs>
              <w:jc w:val="both"/>
              <w:rPr>
                <w:rFonts w:ascii="Arial" w:cs="Arial" w:eastAsia="Arial" w:hAnsi="Arial"/>
                <w:sz w:val="20"/>
                <w:szCs w:val="20"/>
              </w:rPr>
            </w:pPr>
            <w:r w:rsidDel="00000000" w:rsidR="00000000" w:rsidRPr="00000000">
              <w:rPr>
                <w:rFonts w:ascii="Arial" w:cs="Arial" w:eastAsia="Arial" w:hAnsi="Arial"/>
                <w:sz w:val="21"/>
                <w:szCs w:val="21"/>
                <w:rtl w:val="0"/>
              </w:rPr>
              <w:t xml:space="preserve">R$ 22.516,45</w:t>
            </w: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1276"/>
          <w:tab w:val="left" w:leader="none" w:pos="5441"/>
        </w:tabs>
        <w:ind w:left="1276"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4" w:lineRule="auto"/>
        <w:rPr>
          <w:color w:val="000000"/>
        </w:rPr>
      </w:pPr>
      <w:r w:rsidDel="00000000" w:rsidR="00000000" w:rsidRPr="00000000">
        <w:rPr>
          <w:rtl w:val="0"/>
        </w:rPr>
      </w:r>
    </w:p>
    <w:p w:rsidR="00000000" w:rsidDel="00000000" w:rsidP="00000000" w:rsidRDefault="00000000" w:rsidRPr="00000000" w14:paraId="00000061">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before="1" w:line="360" w:lineRule="auto"/>
        <w:ind w:left="1277" w:right="420" w:hanging="568"/>
        <w:jc w:val="both"/>
        <w:rPr>
          <w:rFonts w:ascii="Arial" w:cs="Arial" w:eastAsia="Arial" w:hAnsi="Arial"/>
          <w:color w:val="000000"/>
          <w:sz w:val="20"/>
          <w:szCs w:val="20"/>
        </w:rPr>
      </w:pPr>
      <w:r w:rsidDel="00000000" w:rsidR="00000000" w:rsidRPr="00000000">
        <w:rPr>
          <w:color w:val="000000"/>
          <w:rtl w:val="0"/>
        </w:rPr>
        <w:t xml:space="preserve">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rsidDel="00000000" w:rsidR="00000000" w:rsidRPr="00000000">
        <w:rPr>
          <w:rtl w:val="0"/>
        </w:rPr>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tabs>
          <w:tab w:val="left" w:leader="none" w:pos="1169"/>
          <w:tab w:val="left" w:leader="none" w:pos="10516"/>
        </w:tabs>
        <w:ind w:left="1169" w:hanging="46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SEXTA - PAGAMENTO</w:t>
        <w:tab/>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55"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4">
      <w:pPr>
        <w:numPr>
          <w:ilvl w:val="1"/>
          <w:numId w:val="5"/>
        </w:numPr>
        <w:pBdr>
          <w:top w:space="0" w:sz="0" w:val="nil"/>
          <w:left w:space="0" w:sz="0" w:val="nil"/>
          <w:bottom w:space="0" w:sz="0" w:val="nil"/>
          <w:right w:space="0" w:sz="0" w:val="nil"/>
          <w:between w:space="0" w:sz="0" w:val="nil"/>
        </w:pBdr>
        <w:tabs>
          <w:tab w:val="left" w:leader="none" w:pos="1277"/>
        </w:tabs>
        <w:spacing w:before="1" w:line="360" w:lineRule="auto"/>
        <w:ind w:left="1277" w:right="561" w:hanging="568"/>
        <w:jc w:val="both"/>
        <w:rPr/>
      </w:pPr>
      <w:r w:rsidDel="00000000" w:rsidR="00000000" w:rsidRPr="00000000">
        <w:rPr>
          <w:color w:val="000000"/>
          <w:rtl w:val="0"/>
        </w:rPr>
        <w:t xml:space="preserve">O pagamento será realizado em até 15 quinze) dias úteis, a ser contado a partir do recebimento definitivo e entrega da nota fiscal, sendo prorrogado em caso de erro por parte da contratada e até que a impropriedade seja resolvida.</w:t>
      </w:r>
      <w:r w:rsidDel="00000000" w:rsidR="00000000" w:rsidRPr="00000000">
        <w:rPr>
          <w:rtl w:val="0"/>
        </w:rPr>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tabs>
          <w:tab w:val="left" w:leader="none" w:pos="1167"/>
          <w:tab w:val="left" w:leader="none" w:pos="10516"/>
        </w:tabs>
        <w:spacing w:before="236" w:lineRule="auto"/>
        <w:ind w:left="1167" w:hanging="458"/>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SÉTIMA - REAJUSTE</w:t>
        <w:tab/>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165"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67">
      <w:pPr>
        <w:numPr>
          <w:ilvl w:val="1"/>
          <w:numId w:val="5"/>
        </w:numPr>
        <w:pBdr>
          <w:top w:space="0" w:sz="0" w:val="nil"/>
          <w:left w:space="0" w:sz="0" w:val="nil"/>
          <w:bottom w:space="0" w:sz="0" w:val="nil"/>
          <w:right w:space="0" w:sz="0" w:val="nil"/>
          <w:between w:space="0" w:sz="0" w:val="nil"/>
        </w:pBdr>
        <w:tabs>
          <w:tab w:val="left" w:leader="none" w:pos="1270"/>
          <w:tab w:val="left" w:leader="none" w:pos="1277"/>
        </w:tabs>
        <w:spacing w:line="360" w:lineRule="auto"/>
        <w:ind w:left="1277" w:right="575" w:hanging="568"/>
        <w:jc w:val="both"/>
        <w:rPr>
          <w:rFonts w:ascii="Arial" w:cs="Arial" w:eastAsia="Arial" w:hAnsi="Arial"/>
          <w:color w:val="000000"/>
          <w:sz w:val="20"/>
          <w:szCs w:val="20"/>
        </w:rPr>
        <w:sectPr>
          <w:type w:val="nextPage"/>
          <w:pgSz w:h="16840" w:w="11910" w:orient="portrait"/>
          <w:pgMar w:bottom="280" w:top="1880" w:left="283" w:right="283" w:header="463" w:footer="0"/>
        </w:sectPr>
      </w:pPr>
      <w:r w:rsidDel="00000000" w:rsidR="00000000" w:rsidRPr="00000000">
        <w:rPr>
          <w:color w:val="000000"/>
          <w:rtl w:val="0"/>
        </w:rPr>
        <w:t xml:space="preserve">Os preços inicialmente contratados são fixos e irreajustáveis no prazo de um ano contado da data do orçamento estimado.</w:t>
      </w:r>
      <w:r w:rsidDel="00000000" w:rsidR="00000000" w:rsidRPr="00000000">
        <w:rPr>
          <w:rtl w:val="0"/>
        </w:rPr>
      </w:r>
    </w:p>
    <w:p w:rsidR="00000000" w:rsidDel="00000000" w:rsidP="00000000" w:rsidRDefault="00000000" w:rsidRPr="00000000" w14:paraId="00000068">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before="1" w:line="360" w:lineRule="auto"/>
        <w:ind w:left="1277" w:right="562" w:hanging="568"/>
        <w:jc w:val="both"/>
        <w:rPr>
          <w:rFonts w:ascii="Arial" w:cs="Arial" w:eastAsia="Arial" w:hAnsi="Arial"/>
          <w:color w:val="000000"/>
          <w:sz w:val="20"/>
          <w:szCs w:val="20"/>
        </w:rPr>
      </w:pPr>
      <w:r w:rsidDel="00000000" w:rsidR="00000000" w:rsidRPr="00000000">
        <w:rPr>
          <w:color w:val="000000"/>
          <w:rtl w:val="0"/>
        </w:rPr>
        <w:t xml:space="preserve">Após o </w:t>
      </w:r>
      <w:r w:rsidDel="00000000" w:rsidR="00000000" w:rsidRPr="00000000">
        <w:rPr>
          <w:rtl w:val="0"/>
        </w:rPr>
        <w:t xml:space="preserve">intervalo</w:t>
      </w:r>
      <w:r w:rsidDel="00000000" w:rsidR="00000000" w:rsidRPr="00000000">
        <w:rPr>
          <w:color w:val="000000"/>
          <w:rtl w:val="0"/>
        </w:rPr>
        <w:t xml:space="preserve"> de um ano, e independentemente de pedido do contratado, os preços iniciais serão reajustados, mediante a aplicação, pelo contratante, do índice IPCA</w:t>
      </w:r>
      <w:r w:rsidDel="00000000" w:rsidR="00000000" w:rsidRPr="00000000">
        <w:rPr>
          <w:i w:val="1"/>
          <w:color w:val="000000"/>
          <w:rtl w:val="0"/>
        </w:rPr>
        <w:t xml:space="preserve">, </w:t>
      </w:r>
      <w:r w:rsidDel="00000000" w:rsidR="00000000" w:rsidRPr="00000000">
        <w:rPr>
          <w:color w:val="000000"/>
          <w:rtl w:val="0"/>
        </w:rPr>
        <w:t xml:space="preserve">exclusivamente para as obrigações iniciadas e concluídas após a ocorrência da anualidade.</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A">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line="360" w:lineRule="auto"/>
        <w:ind w:left="1277" w:right="564" w:hanging="568"/>
        <w:jc w:val="both"/>
        <w:rPr>
          <w:rFonts w:ascii="Arial" w:cs="Arial" w:eastAsia="Arial" w:hAnsi="Arial"/>
          <w:color w:val="000000"/>
          <w:sz w:val="20"/>
          <w:szCs w:val="20"/>
        </w:rPr>
      </w:pPr>
      <w:r w:rsidDel="00000000" w:rsidR="00000000" w:rsidRPr="00000000">
        <w:rPr>
          <w:color w:val="000000"/>
          <w:rtl w:val="0"/>
        </w:rPr>
        <w:t xml:space="preserve">Nos reajustes subsequentes ao primeiro, o </w:t>
      </w:r>
      <w:r w:rsidDel="00000000" w:rsidR="00000000" w:rsidRPr="00000000">
        <w:rPr>
          <w:rtl w:val="0"/>
        </w:rPr>
        <w:t xml:space="preserve">intervalo</w:t>
      </w:r>
      <w:r w:rsidDel="00000000" w:rsidR="00000000" w:rsidRPr="00000000">
        <w:rPr>
          <w:color w:val="000000"/>
          <w:rtl w:val="0"/>
        </w:rPr>
        <w:t xml:space="preserve"> mínimo de um ano será contado a partir dos efeitos financeiros do último reajuste.</w:t>
      </w:r>
      <w:r w:rsidDel="00000000" w:rsidR="00000000" w:rsidRPr="00000000">
        <w:rPr>
          <w:rtl w:val="0"/>
        </w:rPr>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before="160" w:line="360" w:lineRule="auto"/>
        <w:ind w:left="1277" w:right="420" w:hanging="568"/>
        <w:jc w:val="both"/>
        <w:rPr>
          <w:rFonts w:ascii="Arial" w:cs="Arial" w:eastAsia="Arial" w:hAnsi="Arial"/>
          <w:color w:val="000000"/>
          <w:sz w:val="20"/>
          <w:szCs w:val="20"/>
        </w:rPr>
      </w:pPr>
      <w:r w:rsidDel="00000000" w:rsidR="00000000" w:rsidRPr="00000000">
        <w:rPr>
          <w:color w:val="000000"/>
          <w:rtl w:val="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w:t>
      </w:r>
      <w:r w:rsidDel="00000000" w:rsidR="00000000" w:rsidRPr="00000000">
        <w:rPr>
          <w:rtl w:val="0"/>
        </w:rPr>
      </w:r>
    </w:p>
    <w:p w:rsidR="00000000" w:rsidDel="00000000" w:rsidP="00000000" w:rsidRDefault="00000000" w:rsidRPr="00000000" w14:paraId="0000006C">
      <w:pPr>
        <w:numPr>
          <w:ilvl w:val="1"/>
          <w:numId w:val="5"/>
        </w:numPr>
        <w:pBdr>
          <w:top w:space="0" w:sz="0" w:val="nil"/>
          <w:left w:space="0" w:sz="0" w:val="nil"/>
          <w:bottom w:space="0" w:sz="0" w:val="nil"/>
          <w:right w:space="0" w:sz="0" w:val="nil"/>
          <w:between w:space="0" w:sz="0" w:val="nil"/>
        </w:pBdr>
        <w:tabs>
          <w:tab w:val="left" w:leader="none" w:pos="1269"/>
        </w:tabs>
        <w:spacing w:before="160" w:lineRule="auto"/>
        <w:ind w:left="1269" w:hanging="560"/>
        <w:jc w:val="both"/>
        <w:rPr>
          <w:rFonts w:ascii="Arial" w:cs="Arial" w:eastAsia="Arial" w:hAnsi="Arial"/>
          <w:color w:val="000000"/>
          <w:sz w:val="20"/>
          <w:szCs w:val="20"/>
        </w:rPr>
      </w:pPr>
      <w:r w:rsidDel="00000000" w:rsidR="00000000" w:rsidRPr="00000000">
        <w:rPr>
          <w:color w:val="000000"/>
          <w:rtl w:val="0"/>
        </w:rPr>
        <w:t xml:space="preserve">Nas aferições finais, o(s) índice(s) utilizado(s) para reajuste será(ão), obrigatoriamente, o(s) definitivo(s).</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6E">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line="360" w:lineRule="auto"/>
        <w:ind w:left="1277" w:right="561" w:hanging="568"/>
        <w:jc w:val="both"/>
        <w:rPr>
          <w:rFonts w:ascii="Arial" w:cs="Arial" w:eastAsia="Arial" w:hAnsi="Arial"/>
          <w:color w:val="000000"/>
          <w:sz w:val="20"/>
          <w:szCs w:val="20"/>
        </w:rPr>
      </w:pPr>
      <w:r w:rsidDel="00000000" w:rsidR="00000000" w:rsidRPr="00000000">
        <w:rPr>
          <w:color w:val="000000"/>
          <w:rtl w:val="0"/>
        </w:rPr>
        <w:t xml:space="preserve">Caso o(s) índice(s) estabelecido(s) para reajustamento venha(m) a ser extinto(s) ou de qualquer forma não possa(m) mais ser utilizado(s), será(ão) adotado(s), em substituição, o(s) que vier(em) a ser determinado(s) pela legislação então em vigor.</w:t>
      </w:r>
      <w:r w:rsidDel="00000000" w:rsidR="00000000" w:rsidRPr="00000000">
        <w:rPr>
          <w:rtl w:val="0"/>
        </w:rPr>
      </w:r>
    </w:p>
    <w:p w:rsidR="00000000" w:rsidDel="00000000" w:rsidP="00000000" w:rsidRDefault="00000000" w:rsidRPr="00000000" w14:paraId="0000006F">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before="160" w:line="360" w:lineRule="auto"/>
        <w:ind w:left="1277" w:right="420" w:hanging="568"/>
        <w:jc w:val="both"/>
        <w:rPr>
          <w:rFonts w:ascii="Arial" w:cs="Arial" w:eastAsia="Arial" w:hAnsi="Arial"/>
          <w:color w:val="000000"/>
          <w:sz w:val="20"/>
          <w:szCs w:val="20"/>
        </w:rPr>
      </w:pPr>
      <w:r w:rsidDel="00000000" w:rsidR="00000000" w:rsidRPr="00000000">
        <w:rPr>
          <w:color w:val="000000"/>
          <w:rtl w:val="0"/>
        </w:rPr>
        <w:t xml:space="preserve">Na ausência de previsão legal quanto ao índice substituto, as partes elegerão novo índice oficial, para reajustamento do preço do valor remanescente, por meio de termo aditivo.</w:t>
      </w:r>
      <w:r w:rsidDel="00000000" w:rsidR="00000000" w:rsidRPr="00000000">
        <w:rPr>
          <w:rtl w:val="0"/>
        </w:rPr>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tabs>
          <w:tab w:val="left" w:leader="none" w:pos="1275"/>
        </w:tabs>
        <w:spacing w:before="160" w:lineRule="auto"/>
        <w:ind w:left="1275" w:hanging="566"/>
        <w:jc w:val="both"/>
        <w:rPr>
          <w:rFonts w:ascii="Arial" w:cs="Arial" w:eastAsia="Arial" w:hAnsi="Arial"/>
          <w:color w:val="000000"/>
          <w:sz w:val="20"/>
          <w:szCs w:val="20"/>
        </w:rPr>
      </w:pPr>
      <w:r w:rsidDel="00000000" w:rsidR="00000000" w:rsidRPr="00000000">
        <w:rPr>
          <w:color w:val="000000"/>
          <w:rtl w:val="0"/>
        </w:rPr>
        <w:t xml:space="preserve">O reajuste será realizado por apostilamento.</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39" w:lineRule="auto"/>
        <w:rPr>
          <w:color w:val="000000"/>
          <w:sz w:val="20"/>
          <w:szCs w:val="20"/>
        </w:rPr>
      </w:pPr>
      <w:r w:rsidDel="00000000" w:rsidR="00000000" w:rsidRPr="00000000">
        <w:rPr>
          <w:rtl w:val="0"/>
        </w:rPr>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tabs>
          <w:tab w:val="left" w:leader="none" w:pos="1167"/>
          <w:tab w:val="left" w:leader="none" w:pos="10516"/>
        </w:tabs>
        <w:ind w:left="1167" w:hanging="346.0000000000001"/>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OITAVA - OBRIGAÇÕES DAS PARTES</w:t>
        <w:tab/>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9"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6">
      <w:pPr>
        <w:ind w:left="569" w:firstLine="0"/>
        <w:rPr>
          <w:b w:val="1"/>
        </w:rPr>
      </w:pPr>
      <w:r w:rsidDel="00000000" w:rsidR="00000000" w:rsidRPr="00000000">
        <w:rPr>
          <w:b w:val="1"/>
          <w:rtl w:val="0"/>
        </w:rPr>
        <w:t xml:space="preserve">Obrigações da contratada</w:t>
      </w:r>
    </w:p>
    <w:p w:rsidR="00000000" w:rsidDel="00000000" w:rsidP="00000000" w:rsidRDefault="00000000" w:rsidRPr="00000000" w14:paraId="00000077">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before="214" w:line="360" w:lineRule="auto"/>
        <w:ind w:left="1277" w:right="563" w:hanging="568"/>
        <w:jc w:val="both"/>
        <w:rPr>
          <w:rFonts w:ascii="Arial" w:cs="Arial" w:eastAsia="Arial" w:hAnsi="Arial"/>
          <w:color w:val="000000"/>
          <w:sz w:val="20"/>
          <w:szCs w:val="20"/>
        </w:rPr>
      </w:pPr>
      <w:r w:rsidDel="00000000" w:rsidR="00000000" w:rsidRPr="00000000">
        <w:rPr>
          <w:color w:val="000000"/>
          <w:rtl w:val="0"/>
        </w:rPr>
        <w:t xml:space="preserve">O Contratado deve cumprir todas as obrigações constantes deste Contrato e de seus anexos, assumindo como exclusivamente seus os riscos e as despesas decorrentes da boa e perfeita execução do objeto, observando, ainda, as obrigações a seguir dispostas:</w:t>
      </w:r>
      <w:r w:rsidDel="00000000" w:rsidR="00000000" w:rsidRPr="00000000">
        <w:rPr>
          <w:rtl w:val="0"/>
        </w:rPr>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tabs>
          <w:tab w:val="left" w:leader="none" w:pos="1559"/>
        </w:tabs>
        <w:spacing w:before="160" w:lineRule="auto"/>
        <w:ind w:left="1559" w:hanging="850"/>
        <w:jc w:val="both"/>
        <w:rPr/>
      </w:pPr>
      <w:r w:rsidDel="00000000" w:rsidR="00000000" w:rsidRPr="00000000">
        <w:rPr>
          <w:color w:val="000000"/>
          <w:rtl w:val="0"/>
        </w:rPr>
        <w:t xml:space="preserve">Indicar preposto para comunicações necessárias.</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26" w:lineRule="auto"/>
        <w:rPr>
          <w:color w:val="000000"/>
        </w:rPr>
      </w:pPr>
      <w:r w:rsidDel="00000000" w:rsidR="00000000" w:rsidRPr="00000000">
        <w:rPr>
          <w:rtl w:val="0"/>
        </w:rPr>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tabs>
          <w:tab w:val="left" w:leader="none" w:pos="1561"/>
        </w:tabs>
        <w:spacing w:before="1" w:line="360" w:lineRule="auto"/>
        <w:ind w:left="1561" w:right="560" w:hanging="853"/>
        <w:jc w:val="both"/>
        <w:rPr/>
        <w:sectPr>
          <w:type w:val="nextPage"/>
          <w:pgSz w:h="16840" w:w="11910" w:orient="portrait"/>
          <w:pgMar w:bottom="280" w:top="1880" w:left="283" w:right="283" w:header="463" w:footer="0"/>
        </w:sectPr>
      </w:pPr>
      <w:r w:rsidDel="00000000" w:rsidR="00000000" w:rsidRPr="00000000">
        <w:rPr>
          <w:color w:val="000000"/>
          <w:rtl w:val="0"/>
        </w:rPr>
        <w:t xml:space="preserve">A indicação ou a manutenção do preposto da empresa poderá ser recusada pelo órgão ou entidade, desde que devidamente justificada, devendo a empresa designar outro para o exercício da atividade.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60" w:lineRule="auto"/>
        <w:rPr>
          <w:color w:val="000000"/>
        </w:rPr>
      </w:pPr>
      <w:r w:rsidDel="00000000" w:rsidR="00000000" w:rsidRPr="00000000">
        <w:rPr>
          <w:rtl w:val="0"/>
        </w:rPr>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tabs>
          <w:tab w:val="left" w:leader="none" w:pos="1558"/>
          <w:tab w:val="left" w:leader="none" w:pos="1561"/>
        </w:tabs>
        <w:spacing w:before="1" w:line="360" w:lineRule="auto"/>
        <w:ind w:left="1561" w:right="420" w:hanging="853"/>
        <w:jc w:val="both"/>
        <w:rPr/>
      </w:pPr>
      <w:r w:rsidDel="00000000" w:rsidR="00000000" w:rsidRPr="00000000">
        <w:rPr>
          <w:color w:val="000000"/>
          <w:rtl w:val="0"/>
        </w:rPr>
        <w:t xml:space="preserve">Atender às determinações regulares emitidas pelo fiscal do contrato ou autoridade superior e prestar todo esclarecimento ou informação por eles solicitados;</w:t>
      </w:r>
      <w:r w:rsidDel="00000000" w:rsidR="00000000" w:rsidRPr="00000000">
        <w:rPr>
          <w:rtl w:val="0"/>
        </w:rPr>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tabs>
          <w:tab w:val="left" w:leader="none" w:pos="1554"/>
          <w:tab w:val="left" w:leader="none" w:pos="1561"/>
        </w:tabs>
        <w:spacing w:before="160" w:line="360" w:lineRule="auto"/>
        <w:ind w:left="1561" w:right="561" w:hanging="853"/>
        <w:jc w:val="both"/>
        <w:rPr/>
      </w:pPr>
      <w:r w:rsidDel="00000000" w:rsidR="00000000" w:rsidRPr="00000000">
        <w:rPr>
          <w:color w:val="000000"/>
          <w:rtl w:val="0"/>
        </w:rPr>
        <w:t xml:space="preserve">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r w:rsidDel="00000000" w:rsidR="00000000" w:rsidRPr="00000000">
        <w:rPr>
          <w:rtl w:val="0"/>
        </w:rPr>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tabs>
          <w:tab w:val="left" w:leader="none" w:pos="1554"/>
          <w:tab w:val="left" w:leader="none" w:pos="1561"/>
        </w:tabs>
        <w:spacing w:before="159" w:line="360" w:lineRule="auto"/>
        <w:ind w:left="1561" w:right="559" w:hanging="853"/>
        <w:jc w:val="both"/>
        <w:rPr/>
      </w:pPr>
      <w:r w:rsidDel="00000000" w:rsidR="00000000" w:rsidRPr="00000000">
        <w:rPr>
          <w:color w:val="000000"/>
          <w:rtl w:val="0"/>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w:t>
      </w:r>
      <w:r w:rsidDel="00000000" w:rsidR="00000000" w:rsidRPr="00000000">
        <w:rPr>
          <w:rtl w:val="0"/>
        </w:rPr>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tabs>
          <w:tab w:val="left" w:leader="none" w:pos="1554"/>
          <w:tab w:val="left" w:leader="none" w:pos="1561"/>
        </w:tabs>
        <w:spacing w:before="159" w:line="360" w:lineRule="auto"/>
        <w:ind w:left="1561" w:right="558" w:hanging="853"/>
        <w:jc w:val="both"/>
        <w:rPr/>
      </w:pPr>
      <w:r w:rsidDel="00000000" w:rsidR="00000000" w:rsidRPr="00000000">
        <w:rPr>
          <w:color w:val="000000"/>
          <w:rtl w:val="0"/>
        </w:rPr>
        <w:t xml:space="preserve">Responsabilizar-se pelos vícios e danos decorrentes da execução do objeto, de acordo com o </w:t>
      </w:r>
      <w:hyperlink r:id="rId8">
        <w:r w:rsidDel="00000000" w:rsidR="00000000" w:rsidRPr="00000000">
          <w:rPr>
            <w:color w:val="000000"/>
            <w:rtl w:val="0"/>
          </w:rPr>
          <w:t xml:space="preserve">Código de</w:t>
        </w:r>
      </w:hyperlink>
      <w:r w:rsidDel="00000000" w:rsidR="00000000" w:rsidRPr="00000000">
        <w:rPr>
          <w:color w:val="000000"/>
          <w:rtl w:val="0"/>
        </w:rPr>
        <w:t xml:space="preserve"> </w:t>
      </w:r>
      <w:hyperlink r:id="rId9">
        <w:r w:rsidDel="00000000" w:rsidR="00000000" w:rsidRPr="00000000">
          <w:rPr>
            <w:color w:val="000000"/>
            <w:rtl w:val="0"/>
          </w:rPr>
          <w:t xml:space="preserve">Defesa do Consumidor (Lei nº 8.078, de 1990</w:t>
        </w:r>
      </w:hyperlink>
      <w:r w:rsidDel="00000000" w:rsidR="00000000" w:rsidRPr="00000000">
        <w:rPr>
          <w:color w:val="000000"/>
          <w:rtl w:val="0"/>
        </w:rPr>
        <w:t xml:space="preserve">), bem como por todo e qualquer dano causado à COMDEP ou terceiros, não reduzindo essa responsabilidade a fiscalização ou o acompanhamento da execução contratual pelo Contratante, que ficará autorizado a descontar dos pagamentos devidos ou da garantia, caso exigida no Aviso de Contratação, o valor correspondente aos danos sofridos;</w:t>
      </w:r>
      <w:r w:rsidDel="00000000" w:rsidR="00000000" w:rsidRPr="00000000">
        <w:rPr>
          <w:rtl w:val="0"/>
        </w:rPr>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tabs>
          <w:tab w:val="left" w:leader="none" w:pos="1554"/>
          <w:tab w:val="left" w:leader="none" w:pos="1561"/>
        </w:tabs>
        <w:spacing w:before="162" w:line="360" w:lineRule="auto"/>
        <w:ind w:left="1561" w:right="562" w:hanging="853"/>
        <w:jc w:val="both"/>
        <w:rPr/>
      </w:pPr>
      <w:r w:rsidDel="00000000" w:rsidR="00000000" w:rsidRPr="00000000">
        <w:rPr>
          <w:color w:val="000000"/>
          <w:rtl w:val="0"/>
        </w:rPr>
        <w:t xml:space="preserve">Não contratar, durante a vigência do contrato, cônjuge, companheiro ou parente em linha reta, colateral ou por afinidade, até o terceiro grau, de dirigente do contratante ou do fiscal ou gestor do contrato, nos termos do </w:t>
      </w:r>
      <w:hyperlink r:id="rId10">
        <w:r w:rsidDel="00000000" w:rsidR="00000000" w:rsidRPr="00000000">
          <w:rPr>
            <w:color w:val="000000"/>
            <w:rtl w:val="0"/>
          </w:rPr>
          <w:t xml:space="preserve">artigo 48, parágrafo único, da Lei nº 14.133, de 2021;</w:t>
        </w:r>
      </w:hyperlink>
      <w:r w:rsidDel="00000000" w:rsidR="00000000" w:rsidRPr="00000000">
        <w:rPr>
          <w:rtl w:val="0"/>
        </w:rPr>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tabs>
          <w:tab w:val="left" w:leader="none" w:pos="1554"/>
          <w:tab w:val="left" w:leader="none" w:pos="1561"/>
        </w:tabs>
        <w:spacing w:before="160" w:line="360" w:lineRule="auto"/>
        <w:ind w:left="1561" w:right="558" w:hanging="853"/>
        <w:jc w:val="both"/>
        <w:rPr/>
      </w:pPr>
      <w:r w:rsidDel="00000000" w:rsidR="00000000" w:rsidRPr="00000000">
        <w:rPr>
          <w:color w:val="000000"/>
          <w:rtl w:val="0"/>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Del="00000000" w:rsidR="00000000" w:rsidRPr="00000000">
        <w:rPr>
          <w:rtl w:val="0"/>
        </w:rPr>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tabs>
          <w:tab w:val="left" w:leader="none" w:pos="1554"/>
          <w:tab w:val="left" w:leader="none" w:pos="1561"/>
        </w:tabs>
        <w:spacing w:before="161" w:line="360" w:lineRule="auto"/>
        <w:ind w:left="1561" w:right="561" w:hanging="853"/>
        <w:jc w:val="both"/>
        <w:rPr/>
        <w:sectPr>
          <w:type w:val="nextPage"/>
          <w:pgSz w:h="16840" w:w="11910" w:orient="portrait"/>
          <w:pgMar w:bottom="280" w:top="1880" w:left="283" w:right="283" w:header="463" w:footer="0"/>
        </w:sectPr>
      </w:pPr>
      <w:r w:rsidDel="00000000" w:rsidR="00000000" w:rsidRPr="00000000">
        <w:rPr>
          <w:color w:val="000000"/>
          <w:rtl w:val="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60" w:lineRule="auto"/>
        <w:rPr>
          <w:color w:val="000000"/>
        </w:rPr>
      </w:pPr>
      <w:r w:rsidDel="00000000" w:rsidR="00000000" w:rsidRPr="00000000">
        <w:rPr>
          <w:rtl w:val="0"/>
        </w:rPr>
      </w:r>
    </w:p>
    <w:p w:rsidR="00000000" w:rsidDel="00000000" w:rsidP="00000000" w:rsidRDefault="00000000" w:rsidRPr="00000000" w14:paraId="00000086">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 w:line="360" w:lineRule="auto"/>
        <w:ind w:left="1561" w:right="560" w:hanging="853"/>
        <w:jc w:val="both"/>
        <w:rPr/>
      </w:pPr>
      <w:r w:rsidDel="00000000" w:rsidR="00000000" w:rsidRPr="00000000">
        <w:rPr>
          <w:color w:val="000000"/>
          <w:rtl w:val="0"/>
        </w:rPr>
        <w:t xml:space="preserve">Comunicar ao Fiscal do contrato, no prazo de 24 (vinte e quatro) horas, qualquer ocorrência anormal ou acidente que impacte de alguma forma a plena entrega do objeto.</w:t>
      </w:r>
      <w:r w:rsidDel="00000000" w:rsidR="00000000" w:rsidRPr="00000000">
        <w:rPr>
          <w:rtl w:val="0"/>
        </w:rPr>
      </w:r>
    </w:p>
    <w:p w:rsidR="00000000" w:rsidDel="00000000" w:rsidP="00000000" w:rsidRDefault="00000000" w:rsidRPr="00000000" w14:paraId="00000087">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61" w:line="360" w:lineRule="auto"/>
        <w:ind w:left="1561" w:right="559" w:hanging="853"/>
        <w:jc w:val="both"/>
        <w:rPr/>
      </w:pPr>
      <w:r w:rsidDel="00000000" w:rsidR="00000000" w:rsidRPr="00000000">
        <w:rPr>
          <w:color w:val="000000"/>
          <w:rtl w:val="0"/>
        </w:rPr>
        <w:t xml:space="preserve">Conduzir os trabalhos com estrita observância às normas da legislação pertinente, cumprindo as determinações dos Poderes Públicos, mantendo sempre limpo o local dos serviços e nas melhores condições de segurança, higiene e disciplina.</w:t>
      </w:r>
      <w:r w:rsidDel="00000000" w:rsidR="00000000" w:rsidRPr="00000000">
        <w:rPr>
          <w:rtl w:val="0"/>
        </w:rPr>
      </w:r>
    </w:p>
    <w:p w:rsidR="00000000" w:rsidDel="00000000" w:rsidP="00000000" w:rsidRDefault="00000000" w:rsidRPr="00000000" w14:paraId="00000088">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59" w:line="360" w:lineRule="auto"/>
        <w:ind w:left="1561" w:right="564" w:hanging="853"/>
        <w:jc w:val="both"/>
        <w:rPr/>
      </w:pPr>
      <w:r w:rsidDel="00000000" w:rsidR="00000000" w:rsidRPr="00000000">
        <w:rPr>
          <w:color w:val="000000"/>
          <w:rtl w:val="0"/>
        </w:rPr>
        <w:t xml:space="preserve">Submeter previamente, por escrito, ao Contratante, para análise e aprovação, quaisquer mudanças nos métodos executivos que fujam às especificações definidas neste termo.</w:t>
      </w:r>
      <w:r w:rsidDel="00000000" w:rsidR="00000000" w:rsidRPr="00000000">
        <w:rPr>
          <w:rtl w:val="0"/>
        </w:rPr>
      </w:r>
    </w:p>
    <w:p w:rsidR="00000000" w:rsidDel="00000000" w:rsidP="00000000" w:rsidRDefault="00000000" w:rsidRPr="00000000" w14:paraId="00000089">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60" w:line="360" w:lineRule="auto"/>
        <w:ind w:left="1561" w:right="560" w:hanging="853"/>
        <w:jc w:val="both"/>
        <w:rPr/>
      </w:pPr>
      <w:r w:rsidDel="00000000" w:rsidR="00000000" w:rsidRPr="00000000">
        <w:rPr>
          <w:color w:val="000000"/>
          <w:rtl w:val="0"/>
        </w:rPr>
        <w:t xml:space="preserve">Não permitir a utilização de qualquer trabalho do menor de dezesseis anos, exceto na condição de aprendiz para os maiores de quatorze anos, nem permitir a utilização do trabalho do menor de dezoito anos em trabalho noturno, perigoso ou insalubre;</w:t>
      </w:r>
      <w:r w:rsidDel="00000000" w:rsidR="00000000" w:rsidRPr="00000000">
        <w:rPr>
          <w:rtl w:val="0"/>
        </w:rPr>
      </w:r>
    </w:p>
    <w:p w:rsidR="00000000" w:rsidDel="00000000" w:rsidP="00000000" w:rsidRDefault="00000000" w:rsidRPr="00000000" w14:paraId="0000008A">
      <w:pPr>
        <w:numPr>
          <w:ilvl w:val="2"/>
          <w:numId w:val="5"/>
        </w:numPr>
        <w:pBdr>
          <w:top w:space="0" w:sz="0" w:val="nil"/>
          <w:left w:space="0" w:sz="0" w:val="nil"/>
          <w:bottom w:space="0" w:sz="0" w:val="nil"/>
          <w:right w:space="0" w:sz="0" w:val="nil"/>
          <w:between w:space="0" w:sz="0" w:val="nil"/>
        </w:pBdr>
        <w:tabs>
          <w:tab w:val="left" w:leader="none" w:pos="1557"/>
          <w:tab w:val="left" w:leader="none" w:pos="1561"/>
        </w:tabs>
        <w:spacing w:before="160" w:line="360" w:lineRule="auto"/>
        <w:ind w:left="1561" w:right="561" w:hanging="853"/>
        <w:jc w:val="both"/>
        <w:rPr/>
      </w:pPr>
      <w:r w:rsidDel="00000000" w:rsidR="00000000" w:rsidRPr="00000000">
        <w:rPr>
          <w:color w:val="000000"/>
          <w:rtl w:val="0"/>
        </w:rPr>
        <w:t xml:space="preserve">Manter durante toda a vigência do contrato, em compatibilidade com as obrigações assumidas, todas as condições exigidas para habilitação na licitação;</w:t>
      </w:r>
      <w:r w:rsidDel="00000000" w:rsidR="00000000" w:rsidRPr="00000000">
        <w:rPr>
          <w:rtl w:val="0"/>
        </w:rPr>
      </w:r>
    </w:p>
    <w:p w:rsidR="00000000" w:rsidDel="00000000" w:rsidP="00000000" w:rsidRDefault="00000000" w:rsidRPr="00000000" w14:paraId="0000008B">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61" w:line="360" w:lineRule="auto"/>
        <w:ind w:left="1561" w:right="560" w:hanging="853"/>
        <w:jc w:val="both"/>
        <w:rPr/>
      </w:pPr>
      <w:r w:rsidDel="00000000" w:rsidR="00000000" w:rsidRPr="00000000">
        <w:rPr>
          <w:color w:val="000000"/>
          <w:rtl w:val="0"/>
        </w:rPr>
        <w:t xml:space="preserve">Cumprir, durante todo o período de execução do contrato, a reserva de cargos prevista em lei para pessoa com deficiência, para reabilitado da Previdência Social ou para aprendiz, bem como as reservas de cargos previstas na legislação;</w:t>
      </w:r>
      <w:r w:rsidDel="00000000" w:rsidR="00000000" w:rsidRPr="00000000">
        <w:rPr>
          <w:rtl w:val="0"/>
        </w:rPr>
      </w:r>
    </w:p>
    <w:p w:rsidR="00000000" w:rsidDel="00000000" w:rsidP="00000000" w:rsidRDefault="00000000" w:rsidRPr="00000000" w14:paraId="0000008C">
      <w:pPr>
        <w:numPr>
          <w:ilvl w:val="2"/>
          <w:numId w:val="5"/>
        </w:numPr>
        <w:pBdr>
          <w:top w:space="0" w:sz="0" w:val="nil"/>
          <w:left w:space="0" w:sz="0" w:val="nil"/>
          <w:bottom w:space="0" w:sz="0" w:val="nil"/>
          <w:right w:space="0" w:sz="0" w:val="nil"/>
          <w:between w:space="0" w:sz="0" w:val="nil"/>
        </w:pBdr>
        <w:tabs>
          <w:tab w:val="left" w:leader="none" w:pos="1558"/>
        </w:tabs>
        <w:spacing w:before="155" w:lineRule="auto"/>
        <w:ind w:left="1558" w:hanging="849"/>
        <w:jc w:val="both"/>
        <w:rPr/>
      </w:pPr>
      <w:r w:rsidDel="00000000" w:rsidR="00000000" w:rsidRPr="00000000">
        <w:rPr>
          <w:color w:val="000000"/>
          <w:rtl w:val="0"/>
        </w:rPr>
        <w:t xml:space="preserve">Guardar sigilo sobre todas as informações obtidas em decorrência do cumprimento do contrato;</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1135" w:firstLine="0"/>
        <w:jc w:val="both"/>
        <w:rPr>
          <w:color w:val="000000"/>
        </w:rPr>
      </w:pPr>
      <w:r w:rsidDel="00000000" w:rsidR="00000000" w:rsidRPr="00000000">
        <w:rPr>
          <w:rtl w:val="0"/>
        </w:rPr>
      </w:r>
    </w:p>
    <w:p w:rsidR="00000000" w:rsidDel="00000000" w:rsidP="00000000" w:rsidRDefault="00000000" w:rsidRPr="00000000" w14:paraId="0000008E">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 w:line="360" w:lineRule="auto"/>
        <w:ind w:left="1561" w:right="562" w:hanging="853"/>
        <w:jc w:val="both"/>
        <w:rPr/>
      </w:pPr>
      <w:r w:rsidDel="00000000" w:rsidR="00000000" w:rsidRPr="00000000">
        <w:rPr>
          <w:color w:val="000000"/>
          <w:rtl w:val="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1">
        <w:r w:rsidDel="00000000" w:rsidR="00000000" w:rsidRPr="00000000">
          <w:rPr>
            <w:color w:val="000000"/>
            <w:rtl w:val="0"/>
          </w:rPr>
          <w:t xml:space="preserve">art.</w:t>
        </w:r>
      </w:hyperlink>
      <w:r w:rsidDel="00000000" w:rsidR="00000000" w:rsidRPr="00000000">
        <w:rPr>
          <w:color w:val="000000"/>
          <w:rtl w:val="0"/>
        </w:rPr>
        <w:t xml:space="preserve"> </w:t>
      </w:r>
      <w:hyperlink r:id="rId12">
        <w:r w:rsidDel="00000000" w:rsidR="00000000" w:rsidRPr="00000000">
          <w:rPr>
            <w:color w:val="000000"/>
            <w:rtl w:val="0"/>
          </w:rPr>
          <w:t xml:space="preserve">81 da Lei</w:t>
        </w:r>
      </w:hyperlink>
      <w:r w:rsidDel="00000000" w:rsidR="00000000" w:rsidRPr="00000000">
        <w:rPr>
          <w:color w:val="000000"/>
          <w:rtl w:val="0"/>
        </w:rPr>
        <w:t xml:space="preserve"> </w:t>
      </w:r>
      <w:hyperlink r:id="rId13">
        <w:r w:rsidDel="00000000" w:rsidR="00000000" w:rsidRPr="00000000">
          <w:rPr>
            <w:color w:val="000000"/>
            <w:rtl w:val="0"/>
          </w:rPr>
          <w:t xml:space="preserve">nº 13.303, de 2016;</w:t>
        </w:r>
      </w:hyperlink>
      <w:r w:rsidDel="00000000" w:rsidR="00000000" w:rsidRPr="00000000">
        <w:rPr>
          <w:rtl w:val="0"/>
        </w:rPr>
      </w:r>
    </w:p>
    <w:p w:rsidR="00000000" w:rsidDel="00000000" w:rsidP="00000000" w:rsidRDefault="00000000" w:rsidRPr="00000000" w14:paraId="0000008F">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59" w:line="360" w:lineRule="auto"/>
        <w:ind w:left="1561" w:right="566" w:hanging="853"/>
        <w:jc w:val="both"/>
        <w:rPr/>
      </w:pPr>
      <w:r w:rsidDel="00000000" w:rsidR="00000000" w:rsidRPr="00000000">
        <w:rPr>
          <w:color w:val="000000"/>
          <w:rtl w:val="0"/>
        </w:rPr>
        <w:t xml:space="preserve">Cumprir, além dos postulados legais vigentes de âmbito federal, estadual ou municipal, as normas de segurança do Contratante;</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92" w:lineRule="auto"/>
        <w:rPr>
          <w:color w:val="000000"/>
        </w:rPr>
      </w:pPr>
      <w:r w:rsidDel="00000000" w:rsidR="00000000" w:rsidRPr="00000000">
        <w:rPr>
          <w:rtl w:val="0"/>
        </w:rPr>
      </w:r>
    </w:p>
    <w:p w:rsidR="00000000" w:rsidDel="00000000" w:rsidP="00000000" w:rsidRDefault="00000000" w:rsidRPr="00000000" w14:paraId="00000091">
      <w:pPr>
        <w:ind w:left="703" w:firstLine="0"/>
        <w:rPr>
          <w:b w:val="1"/>
        </w:rPr>
      </w:pPr>
      <w:r w:rsidDel="00000000" w:rsidR="00000000" w:rsidRPr="00000000">
        <w:rPr>
          <w:b w:val="1"/>
          <w:color w:val="000000"/>
          <w:shd w:fill="d4e1ba" w:val="clear"/>
          <w:rtl w:val="0"/>
        </w:rPr>
        <w:t xml:space="preserve">Obrigações da contratante</w:t>
      </w:r>
      <w:r w:rsidDel="00000000" w:rsidR="00000000" w:rsidRPr="00000000">
        <w:rPr>
          <w:rtl w:val="0"/>
        </w:rPr>
      </w:r>
    </w:p>
    <w:p w:rsidR="00000000" w:rsidDel="00000000" w:rsidP="00000000" w:rsidRDefault="00000000" w:rsidRPr="00000000" w14:paraId="00000092">
      <w:pPr>
        <w:numPr>
          <w:ilvl w:val="1"/>
          <w:numId w:val="5"/>
        </w:numPr>
        <w:pBdr>
          <w:top w:space="0" w:sz="0" w:val="nil"/>
          <w:left w:space="0" w:sz="0" w:val="nil"/>
          <w:bottom w:space="0" w:sz="0" w:val="nil"/>
          <w:right w:space="0" w:sz="0" w:val="nil"/>
          <w:between w:space="0" w:sz="0" w:val="nil"/>
        </w:pBdr>
        <w:tabs>
          <w:tab w:val="left" w:leader="none" w:pos="1270"/>
          <w:tab w:val="left" w:leader="none" w:pos="1277"/>
        </w:tabs>
        <w:spacing w:before="214" w:line="360" w:lineRule="auto"/>
        <w:ind w:left="1277" w:right="566" w:hanging="568"/>
        <w:jc w:val="both"/>
        <w:rPr>
          <w:rFonts w:ascii="Arial" w:cs="Arial" w:eastAsia="Arial" w:hAnsi="Arial"/>
          <w:color w:val="000000"/>
          <w:sz w:val="20"/>
          <w:szCs w:val="20"/>
        </w:rPr>
      </w:pPr>
      <w:r w:rsidDel="00000000" w:rsidR="00000000" w:rsidRPr="00000000">
        <w:rPr>
          <w:color w:val="000000"/>
          <w:rtl w:val="0"/>
        </w:rPr>
        <w:t xml:space="preserve">Exigir o cumprimento de todas as obrigações assumidas pelo Contratado, de acordo com o contrato e seus anexos;</w:t>
      </w:r>
      <w:r w:rsidDel="00000000" w:rsidR="00000000" w:rsidRPr="00000000">
        <w:rPr>
          <w:rtl w:val="0"/>
        </w:rPr>
      </w:r>
    </w:p>
    <w:p w:rsidR="00000000" w:rsidDel="00000000" w:rsidP="00000000" w:rsidRDefault="00000000" w:rsidRPr="00000000" w14:paraId="00000093">
      <w:pPr>
        <w:numPr>
          <w:ilvl w:val="1"/>
          <w:numId w:val="5"/>
        </w:numPr>
        <w:pBdr>
          <w:top w:space="0" w:sz="0" w:val="nil"/>
          <w:left w:space="0" w:sz="0" w:val="nil"/>
          <w:bottom w:space="0" w:sz="0" w:val="nil"/>
          <w:right w:space="0" w:sz="0" w:val="nil"/>
          <w:between w:space="0" w:sz="0" w:val="nil"/>
        </w:pBdr>
        <w:tabs>
          <w:tab w:val="left" w:leader="none" w:pos="1275"/>
        </w:tabs>
        <w:spacing w:before="161" w:lineRule="auto"/>
        <w:ind w:left="1275" w:hanging="566"/>
        <w:jc w:val="both"/>
        <w:rPr>
          <w:rFonts w:ascii="Arial" w:cs="Arial" w:eastAsia="Arial" w:hAnsi="Arial"/>
          <w:color w:val="000000"/>
          <w:sz w:val="20"/>
          <w:szCs w:val="20"/>
        </w:rPr>
      </w:pPr>
      <w:r w:rsidDel="00000000" w:rsidR="00000000" w:rsidRPr="00000000">
        <w:rPr>
          <w:color w:val="000000"/>
          <w:rtl w:val="0"/>
        </w:rPr>
        <w:t xml:space="preserve">Receber o objeto no prazo e condições estabelecidas no Termo de Referência;</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24" w:lineRule="auto"/>
        <w:rPr>
          <w:color w:val="000000"/>
        </w:rPr>
      </w:pPr>
      <w:r w:rsidDel="00000000" w:rsidR="00000000" w:rsidRPr="00000000">
        <w:rPr>
          <w:rtl w:val="0"/>
        </w:rPr>
      </w:r>
    </w:p>
    <w:p w:rsidR="00000000" w:rsidDel="00000000" w:rsidP="00000000" w:rsidRDefault="00000000" w:rsidRPr="00000000" w14:paraId="00000095">
      <w:pPr>
        <w:numPr>
          <w:ilvl w:val="1"/>
          <w:numId w:val="5"/>
        </w:numPr>
        <w:pBdr>
          <w:top w:space="0" w:sz="0" w:val="nil"/>
          <w:left w:space="0" w:sz="0" w:val="nil"/>
          <w:bottom w:space="0" w:sz="0" w:val="nil"/>
          <w:right w:space="0" w:sz="0" w:val="nil"/>
          <w:between w:space="0" w:sz="0" w:val="nil"/>
        </w:pBdr>
        <w:tabs>
          <w:tab w:val="left" w:leader="none" w:pos="1270"/>
          <w:tab w:val="left" w:leader="none" w:pos="1277"/>
        </w:tabs>
        <w:spacing w:line="360" w:lineRule="auto"/>
        <w:ind w:left="1277" w:right="420" w:hanging="568"/>
        <w:jc w:val="both"/>
        <w:rPr>
          <w:rFonts w:ascii="Arial" w:cs="Arial" w:eastAsia="Arial" w:hAnsi="Arial"/>
          <w:color w:val="000000"/>
          <w:sz w:val="20"/>
          <w:szCs w:val="20"/>
        </w:rPr>
      </w:pPr>
      <w:r w:rsidDel="00000000" w:rsidR="00000000" w:rsidRPr="00000000">
        <w:rPr>
          <w:color w:val="000000"/>
          <w:rtl w:val="0"/>
        </w:rPr>
        <w:t xml:space="preserve">Notificar o Contratado, por escrito, sobre vícios, defeitos ou incorreções verificadas no objeto fornecido, para que seja por ele substituído, reparado ou corrigido, no total ou em parte, às suas expensas;</w:t>
      </w:r>
      <w:r w:rsidDel="00000000" w:rsidR="00000000" w:rsidRPr="00000000">
        <w:rPr>
          <w:rtl w:val="0"/>
        </w:rPr>
      </w:r>
    </w:p>
    <w:p w:rsidR="00000000" w:rsidDel="00000000" w:rsidP="00000000" w:rsidRDefault="00000000" w:rsidRPr="00000000" w14:paraId="00000096">
      <w:pPr>
        <w:numPr>
          <w:ilvl w:val="1"/>
          <w:numId w:val="5"/>
        </w:numPr>
        <w:pBdr>
          <w:top w:space="0" w:sz="0" w:val="nil"/>
          <w:left w:space="0" w:sz="0" w:val="nil"/>
          <w:bottom w:space="0" w:sz="0" w:val="nil"/>
          <w:right w:space="0" w:sz="0" w:val="nil"/>
          <w:between w:space="0" w:sz="0" w:val="nil"/>
        </w:pBdr>
        <w:tabs>
          <w:tab w:val="left" w:leader="none" w:pos="1275"/>
        </w:tabs>
        <w:spacing w:before="161" w:lineRule="auto"/>
        <w:ind w:left="1275" w:hanging="564"/>
        <w:jc w:val="both"/>
        <w:rPr>
          <w:rFonts w:ascii="Arial" w:cs="Arial" w:eastAsia="Arial" w:hAnsi="Arial"/>
          <w:color w:val="000000"/>
          <w:sz w:val="20"/>
          <w:szCs w:val="20"/>
        </w:rPr>
      </w:pPr>
      <w:r w:rsidDel="00000000" w:rsidR="00000000" w:rsidRPr="00000000">
        <w:rPr>
          <w:color w:val="000000"/>
          <w:rtl w:val="0"/>
        </w:rPr>
        <w:t xml:space="preserve">Acompanhar e fiscalizar a execução do contrato e o cumprimento das obrigações pelo Contratado;</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26" w:lineRule="auto"/>
        <w:rPr>
          <w:color w:val="000000"/>
        </w:rPr>
      </w:pPr>
      <w:r w:rsidDel="00000000" w:rsidR="00000000" w:rsidRPr="00000000">
        <w:rPr>
          <w:rtl w:val="0"/>
        </w:rPr>
      </w:r>
    </w:p>
    <w:p w:rsidR="00000000" w:rsidDel="00000000" w:rsidP="00000000" w:rsidRDefault="00000000" w:rsidRPr="00000000" w14:paraId="00000098">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before="1" w:line="360" w:lineRule="auto"/>
        <w:ind w:left="1277" w:right="422" w:hanging="568"/>
        <w:jc w:val="both"/>
        <w:rPr>
          <w:rFonts w:ascii="Arial" w:cs="Arial" w:eastAsia="Arial" w:hAnsi="Arial"/>
          <w:color w:val="000000"/>
          <w:sz w:val="20"/>
          <w:szCs w:val="20"/>
        </w:rPr>
      </w:pPr>
      <w:r w:rsidDel="00000000" w:rsidR="00000000" w:rsidRPr="00000000">
        <w:rPr>
          <w:color w:val="000000"/>
          <w:rtl w:val="0"/>
        </w:rPr>
        <w:t xml:space="preserve">Comunicar a empresa para emissão de Nota Fiscal em relação à parcela incontroversa da execução do objeto, para efeito de liquidação e pagamento, quando houver controvérsia sobre a execução do objeto, quanto à dimensão, qualidade e quantidade;</w:t>
      </w:r>
      <w:r w:rsidDel="00000000" w:rsidR="00000000" w:rsidRPr="00000000">
        <w:rPr>
          <w:rtl w:val="0"/>
        </w:rPr>
      </w:r>
    </w:p>
    <w:p w:rsidR="00000000" w:rsidDel="00000000" w:rsidP="00000000" w:rsidRDefault="00000000" w:rsidRPr="00000000" w14:paraId="00000099">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before="159" w:line="360" w:lineRule="auto"/>
        <w:ind w:left="1277" w:right="420" w:hanging="568"/>
        <w:jc w:val="both"/>
        <w:rPr>
          <w:rFonts w:ascii="Arial" w:cs="Arial" w:eastAsia="Arial" w:hAnsi="Arial"/>
          <w:color w:val="000000"/>
          <w:sz w:val="20"/>
          <w:szCs w:val="20"/>
        </w:rPr>
      </w:pPr>
      <w:r w:rsidDel="00000000" w:rsidR="00000000" w:rsidRPr="00000000">
        <w:rPr>
          <w:color w:val="000000"/>
          <w:rtl w:val="0"/>
        </w:rPr>
        <w:t xml:space="preserve">Efetuar o pagamento ao Contratado do valor correspondente à execução do objeto, no prazo, forma e condições estabelecidos no presente Contrato e no Termo de Referência;</w:t>
      </w:r>
      <w:r w:rsidDel="00000000" w:rsidR="00000000" w:rsidRPr="00000000">
        <w:rPr>
          <w:rtl w:val="0"/>
        </w:rPr>
      </w:r>
    </w:p>
    <w:p w:rsidR="00000000" w:rsidDel="00000000" w:rsidP="00000000" w:rsidRDefault="00000000" w:rsidRPr="00000000" w14:paraId="0000009A">
      <w:pPr>
        <w:numPr>
          <w:ilvl w:val="1"/>
          <w:numId w:val="5"/>
        </w:numPr>
        <w:pBdr>
          <w:top w:space="0" w:sz="0" w:val="nil"/>
          <w:left w:space="0" w:sz="0" w:val="nil"/>
          <w:bottom w:space="0" w:sz="0" w:val="nil"/>
          <w:right w:space="0" w:sz="0" w:val="nil"/>
          <w:between w:space="0" w:sz="0" w:val="nil"/>
        </w:pBdr>
        <w:tabs>
          <w:tab w:val="left" w:leader="none" w:pos="1275"/>
        </w:tabs>
        <w:spacing w:before="161" w:lineRule="auto"/>
        <w:ind w:left="1275" w:hanging="566"/>
        <w:jc w:val="both"/>
        <w:rPr>
          <w:rFonts w:ascii="Arial" w:cs="Arial" w:eastAsia="Arial" w:hAnsi="Arial"/>
          <w:color w:val="000000"/>
          <w:sz w:val="20"/>
          <w:szCs w:val="20"/>
        </w:rPr>
      </w:pPr>
      <w:r w:rsidDel="00000000" w:rsidR="00000000" w:rsidRPr="00000000">
        <w:rPr>
          <w:color w:val="000000"/>
          <w:rtl w:val="0"/>
        </w:rPr>
        <w:t xml:space="preserve">Aplicar ao Contratado as sanções previstas na lei e neste Contrato;</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9C">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line="360" w:lineRule="auto"/>
        <w:ind w:left="1277" w:right="564" w:hanging="568"/>
        <w:jc w:val="both"/>
        <w:rPr>
          <w:rFonts w:ascii="Arial" w:cs="Arial" w:eastAsia="Arial" w:hAnsi="Arial"/>
          <w:color w:val="000000"/>
          <w:sz w:val="20"/>
          <w:szCs w:val="20"/>
        </w:rPr>
      </w:pPr>
      <w:r w:rsidDel="00000000" w:rsidR="00000000" w:rsidRPr="00000000">
        <w:rPr>
          <w:color w:val="000000"/>
          <w:rtl w:val="0"/>
        </w:rPr>
        <w:t xml:space="preserve">Cientificar a Assessoria Jurídica do município para adoção das medidas cabíveis quando do descumprimento de obrigações pelo Contratado;</w:t>
      </w:r>
      <w:r w:rsidDel="00000000" w:rsidR="00000000" w:rsidRPr="00000000">
        <w:rPr>
          <w:rtl w:val="0"/>
        </w:rPr>
      </w:r>
    </w:p>
    <w:p w:rsidR="00000000" w:rsidDel="00000000" w:rsidP="00000000" w:rsidRDefault="00000000" w:rsidRPr="00000000" w14:paraId="0000009D">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before="160" w:line="360" w:lineRule="auto"/>
        <w:ind w:left="1277" w:right="565" w:hanging="568"/>
        <w:jc w:val="both"/>
        <w:rPr>
          <w:rFonts w:ascii="Arial" w:cs="Arial" w:eastAsia="Arial" w:hAnsi="Arial"/>
          <w:color w:val="000000"/>
          <w:sz w:val="20"/>
          <w:szCs w:val="20"/>
        </w:rPr>
      </w:pPr>
      <w:r w:rsidDel="00000000" w:rsidR="00000000" w:rsidRPr="00000000">
        <w:rPr>
          <w:color w:val="000000"/>
          <w:rtl w:val="0"/>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w:t>
      </w:r>
      <w:r w:rsidDel="00000000" w:rsidR="00000000" w:rsidRPr="00000000">
        <w:rPr>
          <w:rtl w:val="0"/>
        </w:rPr>
      </w:r>
    </w:p>
    <w:p w:rsidR="00000000" w:rsidDel="00000000" w:rsidP="00000000" w:rsidRDefault="00000000" w:rsidRPr="00000000" w14:paraId="0000009E">
      <w:pPr>
        <w:numPr>
          <w:ilvl w:val="2"/>
          <w:numId w:val="5"/>
        </w:numPr>
        <w:pBdr>
          <w:top w:space="0" w:sz="0" w:val="nil"/>
          <w:left w:space="0" w:sz="0" w:val="nil"/>
          <w:bottom w:space="0" w:sz="0" w:val="nil"/>
          <w:right w:space="0" w:sz="0" w:val="nil"/>
          <w:between w:space="0" w:sz="0" w:val="nil"/>
        </w:pBdr>
        <w:tabs>
          <w:tab w:val="left" w:leader="none" w:pos="1558"/>
          <w:tab w:val="left" w:leader="none" w:pos="1561"/>
        </w:tabs>
        <w:spacing w:before="160" w:line="360" w:lineRule="auto"/>
        <w:ind w:left="1561" w:right="971" w:hanging="853"/>
        <w:jc w:val="both"/>
        <w:rPr/>
      </w:pPr>
      <w:r w:rsidDel="00000000" w:rsidR="00000000" w:rsidRPr="00000000">
        <w:rPr>
          <w:color w:val="000000"/>
          <w:rtl w:val="0"/>
        </w:rPr>
        <w:t xml:space="preserve">A COMDEP terá o prazo de até 30 (trinta) dias, a contar da data do protocolo do requerimento para decidir, admitida a prorrogação motivada, por igual período.</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360" w:lineRule="auto"/>
        <w:ind w:left="1135" w:firstLine="0"/>
        <w:jc w:val="both"/>
        <w:rPr>
          <w:color w:val="000000"/>
        </w:rPr>
      </w:pPr>
      <w:r w:rsidDel="00000000" w:rsidR="00000000" w:rsidRPr="00000000">
        <w:rPr>
          <w:rtl w:val="0"/>
        </w:rPr>
      </w:r>
    </w:p>
    <w:p w:rsidR="00000000" w:rsidDel="00000000" w:rsidP="00000000" w:rsidRDefault="00000000" w:rsidRPr="00000000" w14:paraId="000000A0">
      <w:pPr>
        <w:numPr>
          <w:ilvl w:val="1"/>
          <w:numId w:val="5"/>
        </w:numPr>
        <w:pBdr>
          <w:top w:space="0" w:sz="0" w:val="nil"/>
          <w:left w:space="0" w:sz="0" w:val="nil"/>
          <w:bottom w:space="0" w:sz="0" w:val="nil"/>
          <w:right w:space="0" w:sz="0" w:val="nil"/>
          <w:between w:space="0" w:sz="0" w:val="nil"/>
        </w:pBdr>
        <w:tabs>
          <w:tab w:val="left" w:leader="none" w:pos="1271"/>
          <w:tab w:val="left" w:leader="none" w:pos="1277"/>
        </w:tabs>
        <w:spacing w:before="1" w:line="360" w:lineRule="auto"/>
        <w:ind w:left="1277" w:right="561" w:hanging="568"/>
        <w:jc w:val="both"/>
        <w:rPr>
          <w:rFonts w:ascii="Arial" w:cs="Arial" w:eastAsia="Arial" w:hAnsi="Arial"/>
          <w:color w:val="000000"/>
          <w:sz w:val="20"/>
          <w:szCs w:val="20"/>
        </w:rPr>
      </w:pPr>
      <w:r w:rsidDel="00000000" w:rsidR="00000000" w:rsidRPr="00000000">
        <w:rPr>
          <w:color w:val="000000"/>
          <w:rtl w:val="0"/>
        </w:rPr>
        <w:t xml:space="preserve">Responder eventuais pedidos de reestabelecimento do equilíbrio econômico-financeiro feitos pelo contratado no prazo máximo de 15 (quinze) dias.</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A2">
      <w:pPr>
        <w:numPr>
          <w:ilvl w:val="1"/>
          <w:numId w:val="5"/>
        </w:numPr>
        <w:pBdr>
          <w:top w:space="0" w:sz="0" w:val="nil"/>
          <w:left w:space="0" w:sz="0" w:val="nil"/>
          <w:bottom w:space="0" w:sz="0" w:val="nil"/>
          <w:right w:space="0" w:sz="0" w:val="nil"/>
          <w:between w:space="0" w:sz="0" w:val="nil"/>
        </w:pBdr>
        <w:tabs>
          <w:tab w:val="left" w:leader="none" w:pos="1269"/>
          <w:tab w:val="left" w:leader="none" w:pos="1277"/>
        </w:tabs>
        <w:spacing w:line="360" w:lineRule="auto"/>
        <w:ind w:left="1277" w:right="423" w:hanging="568"/>
        <w:jc w:val="both"/>
        <w:rPr>
          <w:rFonts w:ascii="Arial" w:cs="Arial" w:eastAsia="Arial" w:hAnsi="Arial"/>
          <w:color w:val="000000"/>
          <w:sz w:val="20"/>
          <w:szCs w:val="20"/>
        </w:rPr>
      </w:pPr>
      <w:r w:rsidDel="00000000" w:rsidR="00000000" w:rsidRPr="00000000">
        <w:rPr>
          <w:color w:val="000000"/>
          <w:rtl w:val="0"/>
        </w:rPr>
        <w:t xml:space="preserve">A COMDEP não responderá por quaisquer compromissos assumidos pelo Contratado com terceiros, ainda que vinculados à execução do contrato, bem como por qualquer dano causado a terceiros em decorrência de ato do Contratado, de seus empregados, prepostos ou subordinados.</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6" w:lineRule="auto"/>
        <w:rPr>
          <w:color w:val="000000"/>
        </w:rPr>
      </w:pPr>
      <w:r w:rsidDel="00000000" w:rsidR="00000000" w:rsidRPr="00000000">
        <w:rPr>
          <w:rtl w:val="0"/>
        </w:rPr>
      </w:r>
    </w:p>
    <w:p w:rsidR="00000000" w:rsidDel="00000000" w:rsidP="00000000" w:rsidRDefault="00000000" w:rsidRPr="00000000" w14:paraId="000000A5">
      <w:pPr>
        <w:numPr>
          <w:ilvl w:val="0"/>
          <w:numId w:val="5"/>
        </w:numPr>
        <w:pBdr>
          <w:top w:space="0" w:sz="0" w:val="nil"/>
          <w:left w:space="0" w:sz="0" w:val="nil"/>
          <w:bottom w:space="0" w:sz="0" w:val="nil"/>
          <w:right w:space="0" w:sz="0" w:val="nil"/>
          <w:between w:space="0" w:sz="0" w:val="nil"/>
        </w:pBdr>
        <w:tabs>
          <w:tab w:val="left" w:leader="none" w:pos="1038"/>
          <w:tab w:val="left" w:leader="none" w:pos="10378"/>
        </w:tabs>
        <w:spacing w:before="1" w:lineRule="auto"/>
        <w:ind w:left="1038" w:hanging="357"/>
        <w:rPr>
          <w:b w:val="1"/>
          <w:color w:val="000000"/>
        </w:rPr>
      </w:pPr>
      <w:r w:rsidDel="00000000" w:rsidR="00000000" w:rsidRPr="00000000">
        <w:rPr>
          <w:b w:val="1"/>
          <w:color w:val="000000"/>
          <w:shd w:fill="d4e1ba" w:val="clear"/>
          <w:rtl w:val="0"/>
        </w:rPr>
        <w:t xml:space="preserve">CLÁUSULA NONA – GARANTIA DE EXECUÇÃO</w:t>
        <w:tab/>
      </w:r>
      <w:r w:rsidDel="00000000" w:rsidR="00000000" w:rsidRPr="00000000">
        <w:rPr>
          <w:rtl w:val="0"/>
        </w:rPr>
      </w:r>
    </w:p>
    <w:p w:rsidR="00000000" w:rsidDel="00000000" w:rsidP="00000000" w:rsidRDefault="00000000" w:rsidRPr="00000000" w14:paraId="000000A6">
      <w:pPr>
        <w:numPr>
          <w:ilvl w:val="1"/>
          <w:numId w:val="5"/>
        </w:numPr>
        <w:pBdr>
          <w:top w:space="0" w:sz="0" w:val="nil"/>
          <w:left w:space="0" w:sz="0" w:val="nil"/>
          <w:bottom w:space="0" w:sz="0" w:val="nil"/>
          <w:right w:space="0" w:sz="0" w:val="nil"/>
          <w:between w:space="0" w:sz="0" w:val="nil"/>
        </w:pBdr>
        <w:tabs>
          <w:tab w:val="left" w:leader="none" w:pos="1276"/>
        </w:tabs>
        <w:spacing w:before="133" w:lineRule="auto"/>
        <w:ind w:left="1276" w:hanging="567"/>
        <w:jc w:val="both"/>
        <w:rPr>
          <w:rFonts w:ascii="Arial" w:cs="Arial" w:eastAsia="Arial" w:hAnsi="Arial"/>
          <w:color w:val="000000"/>
          <w:sz w:val="20"/>
          <w:szCs w:val="20"/>
        </w:rPr>
      </w:pPr>
      <w:r w:rsidDel="00000000" w:rsidR="00000000" w:rsidRPr="00000000">
        <w:rPr>
          <w:color w:val="000000"/>
          <w:rtl w:val="0"/>
        </w:rPr>
        <w:t xml:space="preserve">Não haverá exigência de garantia contratual da execução.</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A8">
      <w:pPr>
        <w:numPr>
          <w:ilvl w:val="0"/>
          <w:numId w:val="5"/>
        </w:numPr>
        <w:pBdr>
          <w:top w:space="0" w:sz="0" w:val="nil"/>
          <w:left w:space="0" w:sz="0" w:val="nil"/>
          <w:bottom w:space="0" w:sz="0" w:val="nil"/>
          <w:right w:space="0" w:sz="0" w:val="nil"/>
          <w:between w:space="0" w:sz="0" w:val="nil"/>
        </w:pBdr>
        <w:tabs>
          <w:tab w:val="left" w:leader="none" w:pos="1037"/>
          <w:tab w:val="left" w:leader="none" w:pos="10378"/>
        </w:tabs>
        <w:spacing w:before="1" w:lineRule="auto"/>
        <w:ind w:left="1037" w:hanging="356.0000000000001"/>
        <w:rPr>
          <w:b w:val="1"/>
          <w:color w:val="000000"/>
        </w:rPr>
      </w:pPr>
      <w:r w:rsidDel="00000000" w:rsidR="00000000" w:rsidRPr="00000000">
        <w:rPr>
          <w:b w:val="1"/>
          <w:color w:val="000000"/>
          <w:shd w:fill="d4e1ba" w:val="clear"/>
          <w:rtl w:val="0"/>
        </w:rPr>
        <w:t xml:space="preserve">CLÁUSULA DÉCIMA – INFRAÇÕES E SANÇÕES ADMINISTRATIVAS</w:t>
        <w:tab/>
      </w:r>
      <w:r w:rsidDel="00000000" w:rsidR="00000000" w:rsidRPr="00000000">
        <w:rPr>
          <w:rtl w:val="0"/>
        </w:rPr>
      </w:r>
    </w:p>
    <w:p w:rsidR="00000000" w:rsidDel="00000000" w:rsidP="00000000" w:rsidRDefault="00000000" w:rsidRPr="00000000" w14:paraId="000000A9">
      <w:pPr>
        <w:numPr>
          <w:ilvl w:val="1"/>
          <w:numId w:val="5"/>
        </w:numPr>
        <w:pBdr>
          <w:top w:space="0" w:sz="0" w:val="nil"/>
          <w:left w:space="0" w:sz="0" w:val="nil"/>
          <w:bottom w:space="0" w:sz="0" w:val="nil"/>
          <w:right w:space="0" w:sz="0" w:val="nil"/>
          <w:between w:space="0" w:sz="0" w:val="nil"/>
        </w:pBdr>
        <w:tabs>
          <w:tab w:val="left" w:leader="none" w:pos="1268"/>
        </w:tabs>
        <w:spacing w:before="133" w:lineRule="auto"/>
        <w:ind w:left="1268" w:hanging="558"/>
        <w:jc w:val="both"/>
        <w:rPr>
          <w:rFonts w:ascii="Arial" w:cs="Arial" w:eastAsia="Arial" w:hAnsi="Arial"/>
          <w:color w:val="000000"/>
          <w:sz w:val="20"/>
          <w:szCs w:val="20"/>
        </w:rPr>
      </w:pPr>
      <w:r w:rsidDel="00000000" w:rsidR="00000000" w:rsidRPr="00000000">
        <w:rPr>
          <w:color w:val="000000"/>
          <w:rtl w:val="0"/>
        </w:rPr>
        <w:t xml:space="preserve">Comete infração administrativa, nos termos da Lei nº 13.303, de 2016, o contratado que:</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AB">
      <w:pPr>
        <w:numPr>
          <w:ilvl w:val="0"/>
          <w:numId w:val="4"/>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Der causa à inexecução parcial do contrato;</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AD">
      <w:pPr>
        <w:numPr>
          <w:ilvl w:val="0"/>
          <w:numId w:val="4"/>
        </w:numPr>
        <w:pBdr>
          <w:top w:space="0" w:sz="0" w:val="nil"/>
          <w:left w:space="0" w:sz="0" w:val="nil"/>
          <w:bottom w:space="0" w:sz="0" w:val="nil"/>
          <w:right w:space="0" w:sz="0" w:val="nil"/>
          <w:between w:space="0" w:sz="0" w:val="nil"/>
        </w:pBdr>
        <w:tabs>
          <w:tab w:val="left" w:leader="none" w:pos="1134"/>
          <w:tab w:val="left" w:leader="none" w:pos="1137"/>
        </w:tabs>
        <w:spacing w:line="360" w:lineRule="auto"/>
        <w:ind w:left="1137" w:right="562" w:hanging="428"/>
        <w:jc w:val="both"/>
        <w:rPr/>
      </w:pPr>
      <w:r w:rsidDel="00000000" w:rsidR="00000000" w:rsidRPr="00000000">
        <w:rPr>
          <w:color w:val="000000"/>
          <w:rtl w:val="0"/>
        </w:rPr>
        <w:t xml:space="preserve">Der causa à inexecução parcial do contrato que cause grave dano à COMDEP ou ao funcionamento dos serviços públicos ou ao interesse coletivo;</w:t>
      </w:r>
      <w:r w:rsidDel="00000000" w:rsidR="00000000" w:rsidRPr="00000000">
        <w:rPr>
          <w:rtl w:val="0"/>
        </w:rPr>
      </w:r>
    </w:p>
    <w:p w:rsidR="00000000" w:rsidDel="00000000" w:rsidP="00000000" w:rsidRDefault="00000000" w:rsidRPr="00000000" w14:paraId="000000AE">
      <w:pPr>
        <w:numPr>
          <w:ilvl w:val="0"/>
          <w:numId w:val="4"/>
        </w:numPr>
        <w:pBdr>
          <w:top w:space="0" w:sz="0" w:val="nil"/>
          <w:left w:space="0" w:sz="0" w:val="nil"/>
          <w:bottom w:space="0" w:sz="0" w:val="nil"/>
          <w:right w:space="0" w:sz="0" w:val="nil"/>
          <w:between w:space="0" w:sz="0" w:val="nil"/>
        </w:pBdr>
        <w:tabs>
          <w:tab w:val="left" w:leader="none" w:pos="1136"/>
        </w:tabs>
        <w:spacing w:before="160" w:lineRule="auto"/>
        <w:ind w:left="1136" w:hanging="427"/>
        <w:jc w:val="both"/>
        <w:rPr/>
      </w:pPr>
      <w:r w:rsidDel="00000000" w:rsidR="00000000" w:rsidRPr="00000000">
        <w:rPr>
          <w:color w:val="000000"/>
          <w:rtl w:val="0"/>
        </w:rPr>
        <w:t xml:space="preserve">Der causa à inexecução total do contrato;</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Ensejar o retardamento da execução ou da entrega do objeto da contratação sem motivo justificado;</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B2">
      <w:pPr>
        <w:numPr>
          <w:ilvl w:val="0"/>
          <w:numId w:val="4"/>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Apresentar documentação falsa ou prestar declaração falsa durante a execução do contrato;</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Praticar ato fraudulento na execução do contrato;</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B6">
      <w:pPr>
        <w:numPr>
          <w:ilvl w:val="0"/>
          <w:numId w:val="4"/>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Praticar ato lesivo previsto no art. 5º da Lei nº 12.846, de 1º de agosto de 2013.</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BA">
      <w:pPr>
        <w:numPr>
          <w:ilvl w:val="1"/>
          <w:numId w:val="5"/>
        </w:numPr>
        <w:pBdr>
          <w:top w:space="0" w:sz="0" w:val="nil"/>
          <w:left w:space="0" w:sz="0" w:val="nil"/>
          <w:bottom w:space="0" w:sz="0" w:val="nil"/>
          <w:right w:space="0" w:sz="0" w:val="nil"/>
          <w:between w:space="0" w:sz="0" w:val="nil"/>
        </w:pBdr>
        <w:tabs>
          <w:tab w:val="left" w:leader="none" w:pos="1417"/>
        </w:tabs>
        <w:ind w:left="1417" w:hanging="708"/>
        <w:jc w:val="both"/>
        <w:rPr>
          <w:rFonts w:ascii="Arial" w:cs="Arial" w:eastAsia="Arial" w:hAnsi="Arial"/>
          <w:color w:val="000000"/>
          <w:sz w:val="20"/>
          <w:szCs w:val="20"/>
        </w:rPr>
      </w:pPr>
      <w:r w:rsidDel="00000000" w:rsidR="00000000" w:rsidRPr="00000000">
        <w:rPr>
          <w:color w:val="000000"/>
          <w:rtl w:val="0"/>
        </w:rPr>
        <w:t xml:space="preserve">Serão aplicadas ao contratado que incorrer nas infrações acima descritas as seguintes sanções:</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tabs>
          <w:tab w:val="left" w:leader="none" w:pos="1134"/>
          <w:tab w:val="left" w:leader="none" w:pos="1137"/>
        </w:tabs>
        <w:spacing w:line="360" w:lineRule="auto"/>
        <w:ind w:left="1137" w:right="562" w:hanging="428"/>
        <w:jc w:val="both"/>
        <w:rPr/>
      </w:pPr>
      <w:r w:rsidDel="00000000" w:rsidR="00000000" w:rsidRPr="00000000">
        <w:rPr>
          <w:b w:val="1"/>
          <w:color w:val="000000"/>
          <w:rtl w:val="0"/>
        </w:rPr>
        <w:t xml:space="preserve">Advertência</w:t>
      </w:r>
      <w:r w:rsidDel="00000000" w:rsidR="00000000" w:rsidRPr="00000000">
        <w:rPr>
          <w:color w:val="000000"/>
          <w:rtl w:val="0"/>
        </w:rPr>
        <w:t xml:space="preserve">, quando o contratado der causa à inexecução parcial do contrato, sempre que não se justificar a imposição de penalidade mais grave (art. 83,da Lei nº 13.303, de 2016);</w:t>
      </w:r>
      <w:r w:rsidDel="00000000" w:rsidR="00000000" w:rsidRPr="00000000">
        <w:rPr>
          <w:rtl w:val="0"/>
        </w:rPr>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tabs>
          <w:tab w:val="left" w:leader="none" w:pos="1134"/>
          <w:tab w:val="left" w:leader="none" w:pos="1137"/>
        </w:tabs>
        <w:spacing w:before="160" w:line="360" w:lineRule="auto"/>
        <w:ind w:left="1137" w:right="564" w:hanging="428"/>
        <w:jc w:val="both"/>
        <w:rPr/>
      </w:pPr>
      <w:r w:rsidDel="00000000" w:rsidR="00000000" w:rsidRPr="00000000">
        <w:rPr>
          <w:b w:val="1"/>
          <w:color w:val="000000"/>
          <w:rtl w:val="0"/>
        </w:rPr>
        <w:t xml:space="preserve">Impedimento de licitar e contratar</w:t>
      </w:r>
      <w:r w:rsidDel="00000000" w:rsidR="00000000" w:rsidRPr="00000000">
        <w:rPr>
          <w:color w:val="000000"/>
          <w:rtl w:val="0"/>
        </w:rPr>
        <w:t xml:space="preserve">, quando praticadas as condutas descritas nas alíneas “b”, “c” e “d” do subitem acima deste Contrato, sempre que não se justificar a imposição de penalidade mais grave;</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ind w:left="1135" w:firstLine="0"/>
        <w:rPr>
          <w:color w:val="000000"/>
        </w:rPr>
      </w:pPr>
      <w:r w:rsidDel="00000000" w:rsidR="00000000" w:rsidRPr="00000000">
        <w:rPr>
          <w:rtl w:val="0"/>
        </w:rPr>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tabs>
          <w:tab w:val="left" w:leader="none" w:pos="1130"/>
          <w:tab w:val="left" w:leader="none" w:pos="1137"/>
        </w:tabs>
        <w:spacing w:before="1" w:line="360" w:lineRule="auto"/>
        <w:ind w:left="1137" w:right="558" w:hanging="428"/>
        <w:jc w:val="both"/>
        <w:rPr/>
      </w:pPr>
      <w:r w:rsidDel="00000000" w:rsidR="00000000" w:rsidRPr="00000000">
        <w:rPr>
          <w:b w:val="1"/>
          <w:color w:val="000000"/>
          <w:rtl w:val="0"/>
        </w:rPr>
        <w:t xml:space="preserve">Declaração de inidoneidade para licitar e contratar</w:t>
      </w:r>
      <w:r w:rsidDel="00000000" w:rsidR="00000000" w:rsidRPr="00000000">
        <w:rPr>
          <w:color w:val="000000"/>
          <w:rtl w:val="0"/>
        </w:rPr>
        <w:t xml:space="preserve">, quando praticadas as condutas descritas nas alíneas “e”, “f”, “g” e “h” do subitem acima deste Contrato, bem como nas alíneas “b”, “c” e “d”, que justifiquem a imposição de penalidade mais grave;</w:t>
      </w:r>
      <w:r w:rsidDel="00000000" w:rsidR="00000000" w:rsidRPr="00000000">
        <w:rPr>
          <w:rtl w:val="0"/>
        </w:rPr>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tabs>
          <w:tab w:val="left" w:leader="none" w:pos="1135"/>
        </w:tabs>
        <w:spacing w:before="159" w:lineRule="auto"/>
        <w:ind w:left="1135" w:hanging="426.0000000000001"/>
        <w:jc w:val="both"/>
        <w:rPr>
          <w:b w:val="1"/>
          <w:color w:val="000000"/>
        </w:rPr>
      </w:pPr>
      <w:r w:rsidDel="00000000" w:rsidR="00000000" w:rsidRPr="00000000">
        <w:rPr>
          <w:b w:val="1"/>
          <w:color w:val="000000"/>
          <w:rtl w:val="0"/>
        </w:rPr>
        <w:t xml:space="preserve">Multa:</w:t>
      </w:r>
    </w:p>
    <w:p w:rsidR="00000000" w:rsidDel="00000000" w:rsidP="00000000" w:rsidRDefault="00000000" w:rsidRPr="00000000" w14:paraId="000000C1">
      <w:pPr>
        <w:numPr>
          <w:ilvl w:val="1"/>
          <w:numId w:val="3"/>
        </w:numPr>
        <w:pBdr>
          <w:top w:space="0" w:sz="0" w:val="nil"/>
          <w:left w:space="0" w:sz="0" w:val="nil"/>
          <w:bottom w:space="0" w:sz="0" w:val="nil"/>
          <w:right w:space="0" w:sz="0" w:val="nil"/>
          <w:between w:space="0" w:sz="0" w:val="nil"/>
        </w:pBdr>
        <w:tabs>
          <w:tab w:val="left" w:leader="none" w:pos="1269"/>
          <w:tab w:val="left" w:leader="none" w:pos="1275"/>
        </w:tabs>
        <w:spacing w:before="133" w:line="360" w:lineRule="auto"/>
        <w:ind w:left="1275" w:right="564" w:hanging="568"/>
        <w:jc w:val="both"/>
        <w:rPr/>
      </w:pPr>
      <w:r w:rsidDel="00000000" w:rsidR="00000000" w:rsidRPr="00000000">
        <w:rPr>
          <w:color w:val="000000"/>
          <w:rtl w:val="0"/>
        </w:rPr>
        <w:t xml:space="preserve">Moratória de 5% (cinco por cento) por dia de atraso injustificado sobre o valor da parcela inadimplida, até o limite de 30 (trinta) dias;</w:t>
      </w:r>
      <w:r w:rsidDel="00000000" w:rsidR="00000000" w:rsidRPr="00000000">
        <w:rPr>
          <w:rtl w:val="0"/>
        </w:rPr>
      </w:r>
    </w:p>
    <w:p w:rsidR="00000000" w:rsidDel="00000000" w:rsidP="00000000" w:rsidRDefault="00000000" w:rsidRPr="00000000" w14:paraId="000000C2">
      <w:pPr>
        <w:numPr>
          <w:ilvl w:val="1"/>
          <w:numId w:val="3"/>
        </w:numPr>
        <w:pBdr>
          <w:top w:space="0" w:sz="0" w:val="nil"/>
          <w:left w:space="0" w:sz="0" w:val="nil"/>
          <w:bottom w:space="0" w:sz="0" w:val="nil"/>
          <w:right w:space="0" w:sz="0" w:val="nil"/>
          <w:between w:space="0" w:sz="0" w:val="nil"/>
        </w:pBdr>
        <w:tabs>
          <w:tab w:val="left" w:leader="none" w:pos="1269"/>
          <w:tab w:val="left" w:leader="none" w:pos="1275"/>
        </w:tabs>
        <w:spacing w:before="161" w:line="360" w:lineRule="auto"/>
        <w:ind w:left="1275" w:right="562" w:hanging="568"/>
        <w:jc w:val="both"/>
        <w:rPr/>
      </w:pPr>
      <w:r w:rsidDel="00000000" w:rsidR="00000000" w:rsidRPr="00000000">
        <w:rPr>
          <w:color w:val="000000"/>
          <w:rtl w:val="0"/>
        </w:rPr>
        <w:t xml:space="preserve">Moratória de 0,07% (sete centésimos por cento) do valor total do contrato por dia de atraso injustificado, até o máximo de 2% (dois por cento), pela inobservância do prazo fixado para apresentação, suplementação ou reposição da garantia.</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C4">
      <w:pPr>
        <w:numPr>
          <w:ilvl w:val="1"/>
          <w:numId w:val="3"/>
        </w:numPr>
        <w:pBdr>
          <w:top w:space="0" w:sz="0" w:val="nil"/>
          <w:left w:space="0" w:sz="0" w:val="nil"/>
          <w:bottom w:space="0" w:sz="0" w:val="nil"/>
          <w:right w:space="0" w:sz="0" w:val="nil"/>
          <w:between w:space="0" w:sz="0" w:val="nil"/>
        </w:pBdr>
        <w:tabs>
          <w:tab w:val="left" w:leader="none" w:pos="1270"/>
          <w:tab w:val="left" w:leader="none" w:pos="1275"/>
        </w:tabs>
        <w:spacing w:line="360" w:lineRule="auto"/>
        <w:ind w:left="1275" w:right="569" w:hanging="568"/>
        <w:jc w:val="both"/>
        <w:rPr/>
      </w:pPr>
      <w:r w:rsidDel="00000000" w:rsidR="00000000" w:rsidRPr="00000000">
        <w:rPr>
          <w:color w:val="000000"/>
          <w:rtl w:val="0"/>
        </w:rPr>
        <w:t xml:space="preserve">Compensatória, para as infrações descritas nas alíneas “e” a “h” do subitem 10.1, de 15% a 30% do valor do Contrato.</w:t>
      </w:r>
      <w:r w:rsidDel="00000000" w:rsidR="00000000" w:rsidRPr="00000000">
        <w:rPr>
          <w:rtl w:val="0"/>
        </w:rPr>
      </w:r>
    </w:p>
    <w:p w:rsidR="00000000" w:rsidDel="00000000" w:rsidP="00000000" w:rsidRDefault="00000000" w:rsidRPr="00000000" w14:paraId="000000C5">
      <w:pPr>
        <w:numPr>
          <w:ilvl w:val="1"/>
          <w:numId w:val="3"/>
        </w:numPr>
        <w:pBdr>
          <w:top w:space="0" w:sz="0" w:val="nil"/>
          <w:left w:space="0" w:sz="0" w:val="nil"/>
          <w:bottom w:space="0" w:sz="0" w:val="nil"/>
          <w:right w:space="0" w:sz="0" w:val="nil"/>
          <w:between w:space="0" w:sz="0" w:val="nil"/>
        </w:pBdr>
        <w:tabs>
          <w:tab w:val="left" w:leader="none" w:pos="1272"/>
          <w:tab w:val="left" w:leader="none" w:pos="1277"/>
        </w:tabs>
        <w:spacing w:before="161" w:line="360" w:lineRule="auto"/>
        <w:ind w:left="1277" w:right="570" w:hanging="568"/>
        <w:jc w:val="both"/>
        <w:rPr/>
      </w:pPr>
      <w:r w:rsidDel="00000000" w:rsidR="00000000" w:rsidRPr="00000000">
        <w:rPr>
          <w:color w:val="000000"/>
          <w:rtl w:val="0"/>
        </w:rPr>
        <w:t xml:space="preserve">Compensatória, para a inexecução total do contrato prevista na alínea “c” do subitem 10.1, de 0,5% a 15% do valor do Contrato.</w:t>
      </w:r>
      <w:r w:rsidDel="00000000" w:rsidR="00000000" w:rsidRPr="00000000">
        <w:rPr>
          <w:rtl w:val="0"/>
        </w:rPr>
      </w:r>
    </w:p>
    <w:p w:rsidR="00000000" w:rsidDel="00000000" w:rsidP="00000000" w:rsidRDefault="00000000" w:rsidRPr="00000000" w14:paraId="000000C6">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before="160" w:line="360" w:lineRule="auto"/>
        <w:ind w:left="1275" w:right="426" w:hanging="568"/>
        <w:jc w:val="both"/>
        <w:rPr>
          <w:rFonts w:ascii="Arial" w:cs="Arial" w:eastAsia="Arial" w:hAnsi="Arial"/>
          <w:color w:val="000000"/>
          <w:sz w:val="20"/>
          <w:szCs w:val="20"/>
        </w:rPr>
      </w:pPr>
      <w:r w:rsidDel="00000000" w:rsidR="00000000" w:rsidRPr="00000000">
        <w:rPr>
          <w:color w:val="000000"/>
          <w:rtl w:val="0"/>
        </w:rPr>
        <w:t xml:space="preserve">A aplicação das sanções previstas neste Contrato não exclui, em hipótese alguma, a obrigação de reparação integral do dano causado ao Contratante;</w:t>
      </w:r>
      <w:r w:rsidDel="00000000" w:rsidR="00000000" w:rsidRPr="00000000">
        <w:rPr>
          <w:rtl w:val="0"/>
        </w:rPr>
      </w:r>
    </w:p>
    <w:p w:rsidR="00000000" w:rsidDel="00000000" w:rsidP="00000000" w:rsidRDefault="00000000" w:rsidRPr="00000000" w14:paraId="000000C7">
      <w:pPr>
        <w:numPr>
          <w:ilvl w:val="2"/>
          <w:numId w:val="5"/>
        </w:numPr>
        <w:pBdr>
          <w:top w:space="0" w:sz="0" w:val="nil"/>
          <w:left w:space="0" w:sz="0" w:val="nil"/>
          <w:bottom w:space="0" w:sz="0" w:val="nil"/>
          <w:right w:space="0" w:sz="0" w:val="nil"/>
          <w:between w:space="0" w:sz="0" w:val="nil"/>
        </w:pBdr>
        <w:tabs>
          <w:tab w:val="left" w:leader="none" w:pos="1561"/>
        </w:tabs>
        <w:spacing w:before="161" w:lineRule="auto"/>
        <w:ind w:left="1561" w:hanging="852"/>
        <w:jc w:val="both"/>
        <w:rPr/>
      </w:pPr>
      <w:r w:rsidDel="00000000" w:rsidR="00000000" w:rsidRPr="00000000">
        <w:rPr>
          <w:color w:val="000000"/>
          <w:rtl w:val="0"/>
        </w:rPr>
        <w:t xml:space="preserve">Todas as sanções previstas neste Contrato poderão ser aplicadas cumulativamente com a multa;</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C9">
      <w:pPr>
        <w:numPr>
          <w:ilvl w:val="2"/>
          <w:numId w:val="5"/>
        </w:numPr>
        <w:pBdr>
          <w:top w:space="0" w:sz="0" w:val="nil"/>
          <w:left w:space="0" w:sz="0" w:val="nil"/>
          <w:bottom w:space="0" w:sz="0" w:val="nil"/>
          <w:right w:space="0" w:sz="0" w:val="nil"/>
          <w:between w:space="0" w:sz="0" w:val="nil"/>
        </w:pBdr>
        <w:tabs>
          <w:tab w:val="left" w:leader="none" w:pos="1557"/>
          <w:tab w:val="left" w:leader="none" w:pos="1561"/>
        </w:tabs>
        <w:spacing w:line="360" w:lineRule="auto"/>
        <w:ind w:left="1561" w:right="563" w:hanging="853"/>
        <w:jc w:val="both"/>
        <w:rPr>
          <w:rFonts w:ascii="Calibri" w:cs="Calibri" w:eastAsia="Calibri" w:hAnsi="Calibri"/>
          <w:sz w:val="22"/>
          <w:szCs w:val="22"/>
        </w:rPr>
        <w:sectPr>
          <w:type w:val="nextPage"/>
          <w:pgSz w:h="16840" w:w="11910" w:orient="portrait"/>
          <w:pgMar w:bottom="280" w:top="1880" w:left="283" w:right="283" w:header="463" w:footer="0"/>
        </w:sectPr>
      </w:pPr>
      <w:r w:rsidDel="00000000" w:rsidR="00000000" w:rsidRPr="00000000">
        <w:rPr>
          <w:color w:val="000000"/>
          <w:rtl w:val="0"/>
        </w:rPr>
        <w:t xml:space="preserve">Antes da aplicação da multa será facultada a defesa do interessado no prazo de 15 (quinze) dias úteis, contado da data de sua intimação;</w:t>
      </w:r>
      <w:r w:rsidDel="00000000" w:rsidR="00000000" w:rsidRPr="00000000">
        <w:rPr>
          <w:rtl w:val="0"/>
        </w:rPr>
      </w:r>
    </w:p>
    <w:p w:rsidR="00000000" w:rsidDel="00000000" w:rsidP="00000000" w:rsidRDefault="00000000" w:rsidRPr="00000000" w14:paraId="000000CA">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 w:line="360" w:lineRule="auto"/>
        <w:ind w:left="1561" w:right="561" w:hanging="853"/>
        <w:jc w:val="both"/>
        <w:rPr>
          <w:rFonts w:ascii="Calibri" w:cs="Calibri" w:eastAsia="Calibri" w:hAnsi="Calibri"/>
          <w:sz w:val="22"/>
          <w:szCs w:val="22"/>
        </w:rPr>
      </w:pPr>
      <w:r w:rsidDel="00000000" w:rsidR="00000000" w:rsidRPr="00000000">
        <w:rPr>
          <w:color w:val="000000"/>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w:t>
      </w:r>
      <w:r w:rsidDel="00000000" w:rsidR="00000000" w:rsidRPr="00000000">
        <w:rPr>
          <w:rtl w:val="0"/>
        </w:rPr>
      </w:r>
    </w:p>
    <w:p w:rsidR="00000000" w:rsidDel="00000000" w:rsidP="00000000" w:rsidRDefault="00000000" w:rsidRPr="00000000" w14:paraId="000000CB">
      <w:pPr>
        <w:numPr>
          <w:ilvl w:val="2"/>
          <w:numId w:val="5"/>
        </w:numPr>
        <w:pBdr>
          <w:top w:space="0" w:sz="0" w:val="nil"/>
          <w:left w:space="0" w:sz="0" w:val="nil"/>
          <w:bottom w:space="0" w:sz="0" w:val="nil"/>
          <w:right w:space="0" w:sz="0" w:val="nil"/>
          <w:between w:space="0" w:sz="0" w:val="nil"/>
        </w:pBdr>
        <w:tabs>
          <w:tab w:val="left" w:leader="none" w:pos="1553"/>
          <w:tab w:val="left" w:leader="none" w:pos="1561"/>
        </w:tabs>
        <w:spacing w:before="159" w:line="360" w:lineRule="auto"/>
        <w:ind w:left="1561" w:right="562" w:hanging="853"/>
        <w:jc w:val="both"/>
        <w:rPr>
          <w:rFonts w:ascii="Calibri" w:cs="Calibri" w:eastAsia="Calibri" w:hAnsi="Calibri"/>
          <w:sz w:val="22"/>
          <w:szCs w:val="22"/>
        </w:rPr>
      </w:pPr>
      <w:r w:rsidDel="00000000" w:rsidR="00000000" w:rsidRPr="00000000">
        <w:rPr>
          <w:color w:val="000000"/>
          <w:rtl w:val="0"/>
        </w:rPr>
        <w:t xml:space="preserve">Previamente ao encaminhamento à cobrança judicial, a multa poderá ser recolhida administrativamente no prazo máximo de 30 (trinta) dias, a contar da data do recebimento da comunicação enviada pela autoridade competente.</w:t>
      </w:r>
      <w:r w:rsidDel="00000000" w:rsidR="00000000" w:rsidRPr="00000000">
        <w:rPr>
          <w:rtl w:val="0"/>
        </w:rPr>
      </w:r>
    </w:p>
    <w:p w:rsidR="00000000" w:rsidDel="00000000" w:rsidP="00000000" w:rsidRDefault="00000000" w:rsidRPr="00000000" w14:paraId="000000CC">
      <w:pPr>
        <w:numPr>
          <w:ilvl w:val="1"/>
          <w:numId w:val="5"/>
        </w:numPr>
        <w:pBdr>
          <w:top w:space="0" w:sz="0" w:val="nil"/>
          <w:left w:space="0" w:sz="0" w:val="nil"/>
          <w:bottom w:space="0" w:sz="0" w:val="nil"/>
          <w:right w:space="0" w:sz="0" w:val="nil"/>
          <w:between w:space="0" w:sz="0" w:val="nil"/>
        </w:pBdr>
        <w:tabs>
          <w:tab w:val="left" w:leader="none" w:pos="1560"/>
        </w:tabs>
        <w:spacing w:before="160" w:line="360" w:lineRule="auto"/>
        <w:ind w:left="1560" w:right="563" w:hanging="993"/>
        <w:jc w:val="both"/>
        <w:rPr>
          <w:color w:val="000000"/>
        </w:rPr>
      </w:pPr>
      <w:r w:rsidDel="00000000" w:rsidR="00000000" w:rsidRPr="00000000">
        <w:rPr>
          <w:color w:val="000000"/>
          <w:rtl w:val="0"/>
        </w:rPr>
        <w:t xml:space="preserve">A aplicação das sanções realizar-se-á em processo administrativo que assegure o contraditório e a ampla defesa ao Contratado, observando-se o procedimento previsto nos arts. 82 a 84 da Lei nº 13.303, de 2016, para as penalidades de impedimento de licitar e contratar e de declaração de inidoneidade para licitar ou contratar. </w:t>
      </w:r>
    </w:p>
    <w:p w:rsidR="00000000" w:rsidDel="00000000" w:rsidP="00000000" w:rsidRDefault="00000000" w:rsidRPr="00000000" w14:paraId="000000CD">
      <w:pPr>
        <w:numPr>
          <w:ilvl w:val="1"/>
          <w:numId w:val="5"/>
        </w:numPr>
        <w:pBdr>
          <w:top w:space="0" w:sz="0" w:val="nil"/>
          <w:left w:space="0" w:sz="0" w:val="nil"/>
          <w:bottom w:space="0" w:sz="0" w:val="nil"/>
          <w:right w:space="0" w:sz="0" w:val="nil"/>
          <w:between w:space="0" w:sz="0" w:val="nil"/>
        </w:pBdr>
        <w:tabs>
          <w:tab w:val="left" w:leader="none" w:pos="1415"/>
        </w:tabs>
        <w:spacing w:before="161" w:lineRule="auto"/>
        <w:ind w:left="1415" w:hanging="706"/>
        <w:jc w:val="both"/>
        <w:rPr>
          <w:color w:val="000000"/>
        </w:rPr>
      </w:pPr>
      <w:r w:rsidDel="00000000" w:rsidR="00000000" w:rsidRPr="00000000">
        <w:rPr>
          <w:color w:val="000000"/>
          <w:rtl w:val="0"/>
        </w:rPr>
        <w:t xml:space="preserve">Na aplicação das sanções serão considerados: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24" w:lineRule="auto"/>
        <w:rPr>
          <w:color w:val="000000"/>
        </w:rPr>
      </w:pPr>
      <w:r w:rsidDel="00000000" w:rsidR="00000000" w:rsidRPr="00000000">
        <w:rPr>
          <w:rtl w:val="0"/>
        </w:rPr>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tabs>
          <w:tab w:val="left" w:leader="none" w:pos="1136"/>
        </w:tabs>
        <w:spacing w:before="1" w:lineRule="auto"/>
        <w:ind w:left="1136" w:hanging="427"/>
        <w:jc w:val="both"/>
        <w:rPr>
          <w:rFonts w:ascii="Calibri" w:cs="Calibri" w:eastAsia="Calibri" w:hAnsi="Calibri"/>
          <w:sz w:val="22"/>
          <w:szCs w:val="22"/>
        </w:rPr>
      </w:pPr>
      <w:r w:rsidDel="00000000" w:rsidR="00000000" w:rsidRPr="00000000">
        <w:rPr>
          <w:color w:val="000000"/>
          <w:rtl w:val="0"/>
        </w:rPr>
        <w:t xml:space="preserve">A natureza e a gravidade da infração cometida;</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26" w:lineRule="auto"/>
        <w:rPr>
          <w:color w:val="000000"/>
        </w:rPr>
      </w:pPr>
      <w:r w:rsidDel="00000000" w:rsidR="00000000" w:rsidRPr="00000000">
        <w:rPr>
          <w:rtl w:val="0"/>
        </w:rPr>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tabs>
          <w:tab w:val="left" w:leader="none" w:pos="1136"/>
        </w:tabs>
        <w:spacing w:before="1" w:lineRule="auto"/>
        <w:ind w:left="1136" w:hanging="427"/>
        <w:jc w:val="both"/>
        <w:rPr>
          <w:rFonts w:ascii="Calibri" w:cs="Calibri" w:eastAsia="Calibri" w:hAnsi="Calibri"/>
          <w:sz w:val="22"/>
          <w:szCs w:val="22"/>
        </w:rPr>
      </w:pPr>
      <w:r w:rsidDel="00000000" w:rsidR="00000000" w:rsidRPr="00000000">
        <w:rPr>
          <w:color w:val="000000"/>
          <w:rtl w:val="0"/>
        </w:rPr>
        <w:t xml:space="preserve">As peculiaridades do caso concreto;</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24" w:lineRule="auto"/>
        <w:rPr>
          <w:color w:val="000000"/>
        </w:rPr>
      </w:pPr>
      <w:r w:rsidDel="00000000" w:rsidR="00000000" w:rsidRPr="00000000">
        <w:rPr>
          <w:rtl w:val="0"/>
        </w:rPr>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tabs>
          <w:tab w:val="left" w:leader="none" w:pos="1136"/>
        </w:tabs>
        <w:ind w:left="1136" w:hanging="427"/>
        <w:jc w:val="both"/>
        <w:rPr>
          <w:rFonts w:ascii="Calibri" w:cs="Calibri" w:eastAsia="Calibri" w:hAnsi="Calibri"/>
          <w:sz w:val="22"/>
          <w:szCs w:val="22"/>
        </w:rPr>
      </w:pPr>
      <w:r w:rsidDel="00000000" w:rsidR="00000000" w:rsidRPr="00000000">
        <w:rPr>
          <w:color w:val="000000"/>
          <w:rtl w:val="0"/>
        </w:rPr>
        <w:t xml:space="preserve">As circunstâncias agravantes ou atenuantes;</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tabs>
          <w:tab w:val="left" w:leader="none" w:pos="1136"/>
        </w:tabs>
        <w:ind w:left="1136" w:hanging="427"/>
        <w:jc w:val="both"/>
        <w:rPr>
          <w:rFonts w:ascii="Calibri" w:cs="Calibri" w:eastAsia="Calibri" w:hAnsi="Calibri"/>
          <w:sz w:val="22"/>
          <w:szCs w:val="22"/>
        </w:rPr>
      </w:pPr>
      <w:r w:rsidDel="00000000" w:rsidR="00000000" w:rsidRPr="00000000">
        <w:rPr>
          <w:color w:val="000000"/>
          <w:rtl w:val="0"/>
        </w:rPr>
        <w:t xml:space="preserve">Os danos que dela provierem para o Contratante;</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tabs>
          <w:tab w:val="left" w:leader="none" w:pos="1137"/>
        </w:tabs>
        <w:spacing w:line="360" w:lineRule="auto"/>
        <w:ind w:left="1137" w:right="1046" w:hanging="428"/>
        <w:jc w:val="both"/>
        <w:rPr>
          <w:rFonts w:ascii="Calibri" w:cs="Calibri" w:eastAsia="Calibri" w:hAnsi="Calibri"/>
          <w:sz w:val="22"/>
          <w:szCs w:val="22"/>
        </w:rPr>
      </w:pPr>
      <w:r w:rsidDel="00000000" w:rsidR="00000000" w:rsidRPr="00000000">
        <w:rPr>
          <w:color w:val="000000"/>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0D8">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before="161" w:line="360" w:lineRule="auto"/>
        <w:ind w:left="1275" w:right="561" w:hanging="568"/>
        <w:jc w:val="both"/>
        <w:rPr>
          <w:color w:val="000000"/>
        </w:rPr>
      </w:pPr>
      <w:r w:rsidDel="00000000" w:rsidR="00000000" w:rsidRPr="00000000">
        <w:rPr>
          <w:color w:val="000000"/>
          <w:rtl w:val="0"/>
        </w:rPr>
        <w:t xml:space="preserve">Os atos previstos como infrações administrativas na Lei nº 13.303/16,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00000000" w:rsidDel="00000000" w:rsidP="00000000" w:rsidRDefault="00000000" w:rsidRPr="00000000" w14:paraId="000000D9">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before="159" w:line="360" w:lineRule="auto"/>
        <w:ind w:left="1275" w:right="558" w:hanging="568"/>
        <w:jc w:val="both"/>
        <w:rPr>
          <w:color w:val="000000"/>
        </w:rPr>
        <w:sectPr>
          <w:type w:val="nextPage"/>
          <w:pgSz w:h="16840" w:w="11910" w:orient="portrait"/>
          <w:pgMar w:bottom="280" w:top="1880" w:left="283" w:right="283" w:header="463" w:footer="0"/>
        </w:sectPr>
      </w:pPr>
      <w:r w:rsidDel="00000000" w:rsidR="00000000" w:rsidRPr="00000000">
        <w:rPr>
          <w:color w:val="000000"/>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000000" w:rsidDel="00000000" w:rsidP="00000000" w:rsidRDefault="00000000" w:rsidRPr="00000000" w14:paraId="000000D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60" w:lineRule="auto"/>
        <w:rPr>
          <w:color w:val="000000"/>
        </w:rPr>
      </w:pPr>
      <w:r w:rsidDel="00000000" w:rsidR="00000000" w:rsidRPr="00000000">
        <w:rPr>
          <w:rtl w:val="0"/>
        </w:rPr>
      </w:r>
    </w:p>
    <w:p w:rsidR="00000000" w:rsidDel="00000000" w:rsidP="00000000" w:rsidRDefault="00000000" w:rsidRPr="00000000" w14:paraId="000000DC">
      <w:pPr>
        <w:numPr>
          <w:ilvl w:val="1"/>
          <w:numId w:val="5"/>
        </w:numPr>
        <w:pBdr>
          <w:top w:space="0" w:sz="0" w:val="nil"/>
          <w:left w:space="0" w:sz="0" w:val="nil"/>
          <w:bottom w:space="0" w:sz="0" w:val="nil"/>
          <w:right w:space="0" w:sz="0" w:val="nil"/>
          <w:between w:space="0" w:sz="0" w:val="nil"/>
        </w:pBdr>
        <w:tabs>
          <w:tab w:val="left" w:leader="none" w:pos="1268"/>
          <w:tab w:val="left" w:leader="none" w:pos="1277"/>
        </w:tabs>
        <w:spacing w:before="1" w:line="360" w:lineRule="auto"/>
        <w:ind w:left="1277" w:right="416" w:hanging="568"/>
        <w:jc w:val="both"/>
        <w:rPr>
          <w:color w:val="000000"/>
        </w:rPr>
      </w:pPr>
      <w:r w:rsidDel="00000000" w:rsidR="00000000" w:rsidRPr="00000000">
        <w:rPr>
          <w:color w:val="000000"/>
          <w:rtl w:val="0"/>
        </w:rPr>
        <w:t xml:space="preserve">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DE">
      <w:pPr>
        <w:numPr>
          <w:ilvl w:val="0"/>
          <w:numId w:val="5"/>
        </w:numPr>
        <w:pBdr>
          <w:top w:space="0" w:sz="0" w:val="nil"/>
          <w:left w:space="0" w:sz="0" w:val="nil"/>
          <w:bottom w:space="0" w:sz="0" w:val="nil"/>
          <w:right w:space="0" w:sz="0" w:val="nil"/>
          <w:between w:space="0" w:sz="0" w:val="nil"/>
        </w:pBdr>
        <w:tabs>
          <w:tab w:val="left" w:leader="none" w:pos="1037"/>
          <w:tab w:val="left" w:leader="none" w:pos="10378"/>
        </w:tabs>
        <w:spacing w:before="1" w:lineRule="auto"/>
        <w:ind w:left="1037" w:hanging="356.0000000000001"/>
        <w:jc w:val="both"/>
        <w:rPr>
          <w:b w:val="1"/>
          <w:color w:val="000000"/>
        </w:rPr>
      </w:pPr>
      <w:r w:rsidDel="00000000" w:rsidR="00000000" w:rsidRPr="00000000">
        <w:rPr>
          <w:b w:val="1"/>
          <w:color w:val="000000"/>
          <w:shd w:fill="d4e1ba" w:val="clear"/>
          <w:rtl w:val="0"/>
        </w:rPr>
        <w:t xml:space="preserve">CLÁUSULA DÉCIMA PRIMEIRA – DA EXTINÇÃO CONTRATUAL</w:t>
        <w:tab/>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8" w:lineRule="auto"/>
        <w:rPr>
          <w:b w:val="1"/>
          <w:color w:val="000000"/>
        </w:rPr>
      </w:pPr>
      <w:r w:rsidDel="00000000" w:rsidR="00000000" w:rsidRPr="00000000">
        <w:rPr>
          <w:rtl w:val="0"/>
        </w:rPr>
      </w:r>
    </w:p>
    <w:p w:rsidR="00000000" w:rsidDel="00000000" w:rsidP="00000000" w:rsidRDefault="00000000" w:rsidRPr="00000000" w14:paraId="000000E1">
      <w:pPr>
        <w:numPr>
          <w:ilvl w:val="1"/>
          <w:numId w:val="5"/>
        </w:numPr>
        <w:pBdr>
          <w:top w:space="0" w:sz="0" w:val="nil"/>
          <w:left w:space="0" w:sz="0" w:val="nil"/>
          <w:bottom w:space="0" w:sz="0" w:val="nil"/>
          <w:right w:space="0" w:sz="0" w:val="nil"/>
          <w:between w:space="0" w:sz="0" w:val="nil"/>
        </w:pBdr>
        <w:tabs>
          <w:tab w:val="left" w:leader="none" w:pos="1268"/>
          <w:tab w:val="left" w:leader="none" w:pos="1277"/>
        </w:tabs>
        <w:spacing w:line="360" w:lineRule="auto"/>
        <w:ind w:left="1277" w:right="570" w:hanging="568"/>
        <w:jc w:val="both"/>
        <w:rPr>
          <w:rFonts w:ascii="Arial" w:cs="Arial" w:eastAsia="Arial" w:hAnsi="Arial"/>
          <w:color w:val="000000"/>
          <w:sz w:val="20"/>
          <w:szCs w:val="20"/>
        </w:rPr>
      </w:pPr>
      <w:r w:rsidDel="00000000" w:rsidR="00000000" w:rsidRPr="00000000">
        <w:rPr>
          <w:color w:val="000000"/>
          <w:rtl w:val="0"/>
        </w:rPr>
        <w:t xml:space="preserve">O contrato será extinto quando cumpridas as obrigações de ambas as partes, ainda que isso ocorra antes do prazo estipulado para tanto.</w:t>
      </w:r>
      <w:r w:rsidDel="00000000" w:rsidR="00000000" w:rsidRPr="00000000">
        <w:rPr>
          <w:rtl w:val="0"/>
        </w:rPr>
      </w:r>
    </w:p>
    <w:p w:rsidR="00000000" w:rsidDel="00000000" w:rsidP="00000000" w:rsidRDefault="00000000" w:rsidRPr="00000000" w14:paraId="000000E2">
      <w:pPr>
        <w:numPr>
          <w:ilvl w:val="1"/>
          <w:numId w:val="5"/>
        </w:numPr>
        <w:pBdr>
          <w:top w:space="0" w:sz="0" w:val="nil"/>
          <w:left w:space="0" w:sz="0" w:val="nil"/>
          <w:bottom w:space="0" w:sz="0" w:val="nil"/>
          <w:right w:space="0" w:sz="0" w:val="nil"/>
          <w:between w:space="0" w:sz="0" w:val="nil"/>
        </w:pBdr>
        <w:tabs>
          <w:tab w:val="left" w:leader="none" w:pos="1268"/>
        </w:tabs>
        <w:spacing w:before="160" w:lineRule="auto"/>
        <w:ind w:left="1268" w:hanging="558"/>
        <w:jc w:val="both"/>
        <w:rPr>
          <w:rFonts w:ascii="Arial" w:cs="Arial" w:eastAsia="Arial" w:hAnsi="Arial"/>
          <w:color w:val="000000"/>
          <w:sz w:val="20"/>
          <w:szCs w:val="20"/>
        </w:rPr>
      </w:pPr>
      <w:r w:rsidDel="00000000" w:rsidR="00000000" w:rsidRPr="00000000">
        <w:rPr>
          <w:color w:val="000000"/>
          <w:rtl w:val="0"/>
        </w:rPr>
        <w:t xml:space="preserve">Quando a não conclusão do contrato referida no item anterior decorrer de culpa do contratado:</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tabs>
          <w:tab w:val="left" w:leader="none" w:pos="1136"/>
        </w:tabs>
        <w:ind w:left="1136" w:hanging="427"/>
        <w:jc w:val="both"/>
        <w:rPr/>
      </w:pPr>
      <w:r w:rsidDel="00000000" w:rsidR="00000000" w:rsidRPr="00000000">
        <w:rPr>
          <w:color w:val="000000"/>
          <w:rtl w:val="0"/>
        </w:rPr>
        <w:t xml:space="preserve">Ficará ele constituído em mora, sendo-lhe aplicáveis as respectivas sanções administrativas; e</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tabs>
          <w:tab w:val="left" w:leader="none" w:pos="1137"/>
        </w:tabs>
        <w:spacing w:line="360" w:lineRule="auto"/>
        <w:ind w:left="1137" w:right="651" w:hanging="428"/>
        <w:jc w:val="both"/>
        <w:rPr/>
      </w:pPr>
      <w:r w:rsidDel="00000000" w:rsidR="00000000" w:rsidRPr="00000000">
        <w:rPr>
          <w:color w:val="000000"/>
          <w:rtl w:val="0"/>
        </w:rPr>
        <w:t xml:space="preserve">Poderá a Administração optar pela extinção do contrato e, nesse caso, adotará as medidas admitidas em lei para a continuidade da execução contratual;</w:t>
      </w:r>
      <w:r w:rsidDel="00000000" w:rsidR="00000000" w:rsidRPr="00000000">
        <w:rPr>
          <w:rtl w:val="0"/>
        </w:rPr>
      </w:r>
    </w:p>
    <w:p w:rsidR="00000000" w:rsidDel="00000000" w:rsidP="00000000" w:rsidRDefault="00000000" w:rsidRPr="00000000" w14:paraId="000000E7">
      <w:pPr>
        <w:numPr>
          <w:ilvl w:val="1"/>
          <w:numId w:val="5"/>
        </w:numPr>
        <w:pBdr>
          <w:top w:space="0" w:sz="0" w:val="nil"/>
          <w:left w:space="0" w:sz="0" w:val="nil"/>
          <w:bottom w:space="0" w:sz="0" w:val="nil"/>
          <w:right w:space="0" w:sz="0" w:val="nil"/>
          <w:between w:space="0" w:sz="0" w:val="nil"/>
        </w:pBdr>
        <w:tabs>
          <w:tab w:val="left" w:leader="none" w:pos="1268"/>
          <w:tab w:val="left" w:leader="none" w:pos="1277"/>
        </w:tabs>
        <w:spacing w:before="160" w:line="360" w:lineRule="auto"/>
        <w:ind w:left="1277" w:right="563" w:hanging="568"/>
        <w:jc w:val="both"/>
        <w:rPr>
          <w:rFonts w:ascii="Arial" w:cs="Arial" w:eastAsia="Arial" w:hAnsi="Arial"/>
          <w:color w:val="000000"/>
          <w:sz w:val="20"/>
          <w:szCs w:val="20"/>
        </w:rPr>
      </w:pPr>
      <w:r w:rsidDel="00000000" w:rsidR="00000000" w:rsidRPr="00000000">
        <w:rPr>
          <w:color w:val="000000"/>
          <w:rtl w:val="0"/>
        </w:rPr>
        <w:t xml:space="preserve">O contrato poderá ser extinto antes de cumpridas as obrigações nele estipuladas, ou antes do prazo nele fixado, por algum dos motivos previstos no artigo 137 da Lei nº 14.133/21, bem como amigavelmente, assegurados o contraditório e a ampla defesa.</w:t>
      </w:r>
      <w:r w:rsidDel="00000000" w:rsidR="00000000" w:rsidRPr="00000000">
        <w:rPr>
          <w:rtl w:val="0"/>
        </w:rPr>
      </w:r>
    </w:p>
    <w:p w:rsidR="00000000" w:rsidDel="00000000" w:rsidP="00000000" w:rsidRDefault="00000000" w:rsidRPr="00000000" w14:paraId="000000E8">
      <w:pPr>
        <w:numPr>
          <w:ilvl w:val="2"/>
          <w:numId w:val="5"/>
        </w:numPr>
        <w:pBdr>
          <w:top w:space="0" w:sz="0" w:val="nil"/>
          <w:left w:space="0" w:sz="0" w:val="nil"/>
          <w:bottom w:space="0" w:sz="0" w:val="nil"/>
          <w:right w:space="0" w:sz="0" w:val="nil"/>
          <w:between w:space="0" w:sz="0" w:val="nil"/>
        </w:pBdr>
        <w:tabs>
          <w:tab w:val="left" w:leader="none" w:pos="1558"/>
        </w:tabs>
        <w:spacing w:before="160" w:lineRule="auto"/>
        <w:ind w:left="1558" w:hanging="849"/>
        <w:jc w:val="both"/>
        <w:rPr/>
      </w:pPr>
      <w:r w:rsidDel="00000000" w:rsidR="00000000" w:rsidRPr="00000000">
        <w:rPr>
          <w:color w:val="000000"/>
          <w:rtl w:val="0"/>
        </w:rPr>
        <w:t xml:space="preserve">Nesta hipótese, aplicam-se também os artigos 138 e 139 da mesma Lei.</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27" w:lineRule="auto"/>
        <w:rPr>
          <w:color w:val="000000"/>
        </w:rPr>
      </w:pPr>
      <w:r w:rsidDel="00000000" w:rsidR="00000000" w:rsidRPr="00000000">
        <w:rPr>
          <w:rtl w:val="0"/>
        </w:rPr>
      </w:r>
    </w:p>
    <w:p w:rsidR="00000000" w:rsidDel="00000000" w:rsidP="00000000" w:rsidRDefault="00000000" w:rsidRPr="00000000" w14:paraId="000000EA">
      <w:pPr>
        <w:numPr>
          <w:ilvl w:val="2"/>
          <w:numId w:val="5"/>
        </w:numPr>
        <w:pBdr>
          <w:top w:space="0" w:sz="0" w:val="nil"/>
          <w:left w:space="0" w:sz="0" w:val="nil"/>
          <w:bottom w:space="0" w:sz="0" w:val="nil"/>
          <w:right w:space="0" w:sz="0" w:val="nil"/>
          <w:between w:space="0" w:sz="0" w:val="nil"/>
        </w:pBdr>
        <w:tabs>
          <w:tab w:val="left" w:leader="none" w:pos="1561"/>
        </w:tabs>
        <w:spacing w:line="360" w:lineRule="auto"/>
        <w:ind w:left="1561" w:right="1050" w:hanging="853"/>
        <w:jc w:val="both"/>
        <w:rPr/>
      </w:pPr>
      <w:r w:rsidDel="00000000" w:rsidR="00000000" w:rsidRPr="00000000">
        <w:rPr>
          <w:color w:val="000000"/>
          <w:rtl w:val="0"/>
        </w:rPr>
        <w:t xml:space="preserve">A alteração social ou a modificação da finalidade ou da estrutura da empresa não ensejará a extinção se não restringir sua capacidade de concluir o contrato.</w:t>
      </w:r>
      <w:r w:rsidDel="00000000" w:rsidR="00000000" w:rsidRPr="00000000">
        <w:rPr>
          <w:rtl w:val="0"/>
        </w:rPr>
      </w:r>
    </w:p>
    <w:p w:rsidR="00000000" w:rsidDel="00000000" w:rsidP="00000000" w:rsidRDefault="00000000" w:rsidRPr="00000000" w14:paraId="000000EB">
      <w:pPr>
        <w:numPr>
          <w:ilvl w:val="3"/>
          <w:numId w:val="5"/>
        </w:numPr>
        <w:pBdr>
          <w:top w:space="0" w:sz="0" w:val="nil"/>
          <w:left w:space="0" w:sz="0" w:val="nil"/>
          <w:bottom w:space="0" w:sz="0" w:val="nil"/>
          <w:right w:space="0" w:sz="0" w:val="nil"/>
          <w:between w:space="0" w:sz="0" w:val="nil"/>
        </w:pBdr>
        <w:tabs>
          <w:tab w:val="left" w:leader="none" w:pos="1703"/>
        </w:tabs>
        <w:spacing w:before="1" w:line="360" w:lineRule="auto"/>
        <w:ind w:left="1703" w:right="604" w:hanging="995"/>
        <w:jc w:val="both"/>
        <w:rPr/>
      </w:pPr>
      <w:r w:rsidDel="00000000" w:rsidR="00000000" w:rsidRPr="00000000">
        <w:rPr>
          <w:color w:val="000000"/>
          <w:rtl w:val="0"/>
        </w:rPr>
        <w:t xml:space="preserve">Se a operação implicar mudança da pessoa jurídica contratada, deverá ser formalizado termo aditivo para alteração subjetiva.</w:t>
      </w:r>
      <w:r w:rsidDel="00000000" w:rsidR="00000000" w:rsidRPr="00000000">
        <w:rPr>
          <w:rtl w:val="0"/>
        </w:rPr>
      </w:r>
    </w:p>
    <w:p w:rsidR="00000000" w:rsidDel="00000000" w:rsidP="00000000" w:rsidRDefault="00000000" w:rsidRPr="00000000" w14:paraId="000000EC">
      <w:pPr>
        <w:numPr>
          <w:ilvl w:val="1"/>
          <w:numId w:val="5"/>
        </w:numPr>
        <w:pBdr>
          <w:top w:space="0" w:sz="0" w:val="nil"/>
          <w:left w:space="0" w:sz="0" w:val="nil"/>
          <w:bottom w:space="0" w:sz="0" w:val="nil"/>
          <w:right w:space="0" w:sz="0" w:val="nil"/>
          <w:between w:space="0" w:sz="0" w:val="nil"/>
        </w:pBdr>
        <w:tabs>
          <w:tab w:val="left" w:leader="none" w:pos="1268"/>
        </w:tabs>
        <w:spacing w:before="160" w:lineRule="auto"/>
        <w:ind w:left="1268" w:hanging="558"/>
        <w:jc w:val="both"/>
        <w:rPr>
          <w:rFonts w:ascii="Arial" w:cs="Arial" w:eastAsia="Arial" w:hAnsi="Arial"/>
          <w:color w:val="000000"/>
          <w:sz w:val="20"/>
          <w:szCs w:val="20"/>
        </w:rPr>
      </w:pPr>
      <w:r w:rsidDel="00000000" w:rsidR="00000000" w:rsidRPr="00000000">
        <w:rPr>
          <w:color w:val="000000"/>
          <w:rtl w:val="0"/>
        </w:rPr>
        <w:t xml:space="preserve">O termo de extinção, sempre que possível, será precedido:</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EE">
      <w:pPr>
        <w:numPr>
          <w:ilvl w:val="2"/>
          <w:numId w:val="5"/>
        </w:numPr>
        <w:pBdr>
          <w:top w:space="0" w:sz="0" w:val="nil"/>
          <w:left w:space="0" w:sz="0" w:val="nil"/>
          <w:bottom w:space="0" w:sz="0" w:val="nil"/>
          <w:right w:space="0" w:sz="0" w:val="nil"/>
          <w:between w:space="0" w:sz="0" w:val="nil"/>
        </w:pBdr>
        <w:tabs>
          <w:tab w:val="left" w:leader="none" w:pos="1561"/>
        </w:tabs>
        <w:ind w:left="1561" w:hanging="852"/>
        <w:jc w:val="both"/>
        <w:rPr/>
      </w:pPr>
      <w:r w:rsidDel="00000000" w:rsidR="00000000" w:rsidRPr="00000000">
        <w:rPr>
          <w:color w:val="000000"/>
          <w:rtl w:val="0"/>
        </w:rPr>
        <w:t xml:space="preserve">Balanço dos eventos contratuais já cumpridos ou parcialmente cumpridos;</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24" w:lineRule="auto"/>
        <w:rPr>
          <w:color w:val="000000"/>
        </w:rPr>
      </w:pPr>
      <w:r w:rsidDel="00000000" w:rsidR="00000000" w:rsidRPr="00000000">
        <w:rPr>
          <w:rtl w:val="0"/>
        </w:rPr>
      </w:r>
    </w:p>
    <w:p w:rsidR="00000000" w:rsidDel="00000000" w:rsidP="00000000" w:rsidRDefault="00000000" w:rsidRPr="00000000" w14:paraId="000000F0">
      <w:pPr>
        <w:numPr>
          <w:ilvl w:val="2"/>
          <w:numId w:val="5"/>
        </w:numPr>
        <w:pBdr>
          <w:top w:space="0" w:sz="0" w:val="nil"/>
          <w:left w:space="0" w:sz="0" w:val="nil"/>
          <w:bottom w:space="0" w:sz="0" w:val="nil"/>
          <w:right w:space="0" w:sz="0" w:val="nil"/>
          <w:between w:space="0" w:sz="0" w:val="nil"/>
        </w:pBdr>
        <w:tabs>
          <w:tab w:val="left" w:leader="none" w:pos="1561"/>
        </w:tabs>
        <w:spacing w:before="1" w:lineRule="auto"/>
        <w:ind w:left="1561" w:hanging="852"/>
        <w:jc w:val="both"/>
        <w:rPr/>
      </w:pPr>
      <w:r w:rsidDel="00000000" w:rsidR="00000000" w:rsidRPr="00000000">
        <w:rPr>
          <w:color w:val="000000"/>
          <w:rtl w:val="0"/>
        </w:rPr>
        <w:t xml:space="preserve">Relação dos pagamentos já efetuados e ainda devidos;</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26" w:lineRule="auto"/>
        <w:rPr>
          <w:color w:val="000000"/>
        </w:rPr>
      </w:pPr>
      <w:r w:rsidDel="00000000" w:rsidR="00000000" w:rsidRPr="00000000">
        <w:rPr>
          <w:rtl w:val="0"/>
        </w:rPr>
      </w:r>
    </w:p>
    <w:p w:rsidR="00000000" w:rsidDel="00000000" w:rsidP="00000000" w:rsidRDefault="00000000" w:rsidRPr="00000000" w14:paraId="000000F2">
      <w:pPr>
        <w:numPr>
          <w:ilvl w:val="2"/>
          <w:numId w:val="5"/>
        </w:numPr>
        <w:pBdr>
          <w:top w:space="0" w:sz="0" w:val="nil"/>
          <w:left w:space="0" w:sz="0" w:val="nil"/>
          <w:bottom w:space="0" w:sz="0" w:val="nil"/>
          <w:right w:space="0" w:sz="0" w:val="nil"/>
          <w:between w:space="0" w:sz="0" w:val="nil"/>
        </w:pBdr>
        <w:tabs>
          <w:tab w:val="left" w:leader="none" w:pos="1561"/>
        </w:tabs>
        <w:spacing w:before="1" w:lineRule="auto"/>
        <w:ind w:left="1561" w:hanging="852"/>
        <w:jc w:val="both"/>
        <w:rPr/>
      </w:pPr>
      <w:r w:rsidDel="00000000" w:rsidR="00000000" w:rsidRPr="00000000">
        <w:rPr>
          <w:color w:val="000000"/>
          <w:rtl w:val="0"/>
        </w:rPr>
        <w:t xml:space="preserve">Indenizações e multas.</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numPr>
          <w:ilvl w:val="1"/>
          <w:numId w:val="5"/>
        </w:numPr>
        <w:pBdr>
          <w:top w:space="0" w:sz="0" w:val="nil"/>
          <w:left w:space="0" w:sz="0" w:val="nil"/>
          <w:bottom w:space="0" w:sz="0" w:val="nil"/>
          <w:right w:space="0" w:sz="0" w:val="nil"/>
          <w:between w:space="0" w:sz="0" w:val="nil"/>
        </w:pBdr>
        <w:tabs>
          <w:tab w:val="left" w:leader="none" w:pos="1268"/>
          <w:tab w:val="left" w:leader="none" w:pos="1277"/>
        </w:tabs>
        <w:spacing w:line="360" w:lineRule="auto"/>
        <w:ind w:left="1277" w:right="564" w:hanging="568"/>
        <w:jc w:val="both"/>
        <w:rPr>
          <w:rFonts w:ascii="Arial" w:cs="Arial" w:eastAsia="Arial" w:hAnsi="Arial"/>
          <w:color w:val="000000"/>
          <w:sz w:val="20"/>
          <w:szCs w:val="20"/>
        </w:rPr>
      </w:pPr>
      <w:r w:rsidDel="00000000" w:rsidR="00000000" w:rsidRPr="00000000">
        <w:rPr>
          <w:color w:val="000000"/>
          <w:rtl w:val="0"/>
        </w:rPr>
        <w:t xml:space="preserve">A extinção do contrato não configura óbice para o reconhecimento do desequilíbrio econômico- financeiro, hipótese em que será concedida indenização por meio de termo indenizatório.</w:t>
      </w:r>
      <w:r w:rsidDel="00000000" w:rsidR="00000000" w:rsidRPr="00000000">
        <w:rPr>
          <w:rtl w:val="0"/>
        </w:rPr>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tabs>
          <w:tab w:val="left" w:leader="none" w:pos="9808"/>
        </w:tabs>
        <w:spacing w:before="196" w:lineRule="auto"/>
        <w:ind w:left="1276" w:hanging="425"/>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DÉCIMA SEGUNDA – DOTAÇÃO ORÇAMENTÁRIA</w:t>
        <w:tab/>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34"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8">
      <w:pPr>
        <w:numPr>
          <w:ilvl w:val="1"/>
          <w:numId w:val="5"/>
        </w:numPr>
        <w:pBdr>
          <w:top w:space="0" w:sz="0" w:val="nil"/>
          <w:left w:space="0" w:sz="0" w:val="nil"/>
          <w:bottom w:space="0" w:sz="0" w:val="nil"/>
          <w:right w:space="0" w:sz="0" w:val="nil"/>
          <w:between w:space="0" w:sz="0" w:val="nil"/>
        </w:pBdr>
        <w:tabs>
          <w:tab w:val="left" w:leader="none" w:pos="1277"/>
          <w:tab w:val="left" w:leader="none" w:pos="1308"/>
        </w:tabs>
        <w:spacing w:line="360" w:lineRule="auto"/>
        <w:ind w:left="1277" w:right="563" w:hanging="568"/>
        <w:jc w:val="both"/>
        <w:rPr/>
      </w:pPr>
      <w:r w:rsidDel="00000000" w:rsidR="00000000" w:rsidRPr="00000000">
        <w:rPr>
          <w:color w:val="000000"/>
          <w:rtl w:val="0"/>
        </w:rPr>
        <w:t xml:space="preserve">As despesas decorrentes da presente contratação correrão à conta de recursos específicos consignados no Orçamento DA COMDEP, análise e autorização do Diretor Financeiro.</w:t>
      </w:r>
      <w:r w:rsidDel="00000000" w:rsidR="00000000" w:rsidRPr="00000000">
        <w:rPr>
          <w:rtl w:val="0"/>
        </w:rPr>
      </w:r>
    </w:p>
    <w:p w:rsidR="00000000" w:rsidDel="00000000" w:rsidP="00000000" w:rsidRDefault="00000000" w:rsidRPr="00000000" w14:paraId="000000F9">
      <w:pPr>
        <w:numPr>
          <w:ilvl w:val="0"/>
          <w:numId w:val="5"/>
        </w:numPr>
        <w:pBdr>
          <w:top w:space="0" w:sz="0" w:val="nil"/>
          <w:left w:space="0" w:sz="0" w:val="nil"/>
          <w:bottom w:space="0" w:sz="0" w:val="nil"/>
          <w:right w:space="0" w:sz="0" w:val="nil"/>
          <w:between w:space="0" w:sz="0" w:val="nil"/>
        </w:pBdr>
        <w:tabs>
          <w:tab w:val="left" w:leader="none" w:pos="1172"/>
          <w:tab w:val="left" w:leader="none" w:pos="10516"/>
        </w:tabs>
        <w:spacing w:before="235" w:lineRule="auto"/>
        <w:ind w:left="1172" w:hanging="351.0000000000001"/>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DÉCIMA TERCEIRA – DOS CASOS OMISSOS</w:t>
        <w:tab/>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67"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B">
      <w:pPr>
        <w:numPr>
          <w:ilvl w:val="1"/>
          <w:numId w:val="5"/>
        </w:numPr>
        <w:pBdr>
          <w:top w:space="0" w:sz="0" w:val="nil"/>
          <w:left w:space="0" w:sz="0" w:val="nil"/>
          <w:bottom w:space="0" w:sz="0" w:val="nil"/>
          <w:right w:space="0" w:sz="0" w:val="nil"/>
          <w:between w:space="0" w:sz="0" w:val="nil"/>
        </w:pBdr>
        <w:tabs>
          <w:tab w:val="left" w:leader="none" w:pos="1277"/>
          <w:tab w:val="left" w:leader="none" w:pos="1314"/>
        </w:tabs>
        <w:spacing w:before="1" w:line="360" w:lineRule="auto"/>
        <w:ind w:left="1277" w:right="564" w:hanging="568"/>
        <w:jc w:val="both"/>
        <w:rPr/>
      </w:pPr>
      <w:r w:rsidDel="00000000" w:rsidR="00000000" w:rsidRPr="00000000">
        <w:rPr>
          <w:color w:val="000000"/>
          <w:rtl w:val="0"/>
        </w:rPr>
        <w:t xml:space="preserve">Os casos omissos serão decididos pelo contratante, segundo as disposições contidas na Lei nº 13.303/16 e na Lei nº 14.133/21, e demais normas federais aplicáveis e, subsidiariamente, segundo as disposições contidas na Lei nº 8.078, de 1990 – Código de Defesa do Consumidor – e normas e princípios gerais dos contratos.</w:t>
      </w:r>
      <w:r w:rsidDel="00000000" w:rsidR="00000000" w:rsidRPr="00000000">
        <w:rPr>
          <w:rtl w:val="0"/>
        </w:rPr>
      </w:r>
    </w:p>
    <w:p w:rsidR="00000000" w:rsidDel="00000000" w:rsidP="00000000" w:rsidRDefault="00000000" w:rsidRPr="00000000" w14:paraId="000000FC">
      <w:pPr>
        <w:numPr>
          <w:ilvl w:val="0"/>
          <w:numId w:val="5"/>
        </w:numPr>
        <w:pBdr>
          <w:top w:space="0" w:sz="0" w:val="nil"/>
          <w:left w:space="0" w:sz="0" w:val="nil"/>
          <w:bottom w:space="0" w:sz="0" w:val="nil"/>
          <w:right w:space="0" w:sz="0" w:val="nil"/>
          <w:between w:space="0" w:sz="0" w:val="nil"/>
        </w:pBdr>
        <w:tabs>
          <w:tab w:val="left" w:leader="none" w:pos="1172"/>
          <w:tab w:val="left" w:leader="none" w:pos="10516"/>
        </w:tabs>
        <w:spacing w:before="235" w:lineRule="auto"/>
        <w:ind w:left="1172" w:hanging="351.0000000000001"/>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DÉCIMA QUARTA – ALTERAÇÕES</w:t>
        <w:tab/>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63"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FE">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line="360" w:lineRule="auto"/>
        <w:ind w:left="1275" w:right="565" w:hanging="568"/>
        <w:jc w:val="both"/>
        <w:rPr>
          <w:rFonts w:ascii="Arial" w:cs="Arial" w:eastAsia="Arial" w:hAnsi="Arial"/>
          <w:color w:val="000000"/>
          <w:sz w:val="20"/>
          <w:szCs w:val="20"/>
        </w:rPr>
      </w:pPr>
      <w:r w:rsidDel="00000000" w:rsidR="00000000" w:rsidRPr="00000000">
        <w:rPr>
          <w:color w:val="000000"/>
          <w:rtl w:val="0"/>
        </w:rPr>
        <w:t xml:space="preserve">Eventuais alterações contratuais reger-se-ão pela disciplina do art. 81 da Lei nº 13.303, de 2016.</w:t>
      </w:r>
      <w:r w:rsidDel="00000000" w:rsidR="00000000" w:rsidRPr="00000000">
        <w:rPr>
          <w:rtl w:val="0"/>
        </w:rPr>
      </w:r>
    </w:p>
    <w:p w:rsidR="00000000" w:rsidDel="00000000" w:rsidP="00000000" w:rsidRDefault="00000000" w:rsidRPr="00000000" w14:paraId="000000FF">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before="1" w:line="360" w:lineRule="auto"/>
        <w:ind w:left="1275" w:right="571" w:hanging="568"/>
        <w:jc w:val="both"/>
        <w:rPr>
          <w:rFonts w:ascii="Arial" w:cs="Arial" w:eastAsia="Arial" w:hAnsi="Arial"/>
          <w:color w:val="000000"/>
          <w:sz w:val="20"/>
          <w:szCs w:val="20"/>
        </w:rPr>
      </w:pPr>
      <w:r w:rsidDel="00000000" w:rsidR="00000000" w:rsidRPr="00000000">
        <w:rPr>
          <w:color w:val="000000"/>
          <w:rtl w:val="0"/>
        </w:rPr>
        <w:t xml:space="preserve">O contratado é obrigado a aceitar, nas mesmas condições contratuais, os acréscimos ou supressões que se fizerem necessários, até o limite de 25% (vinte e cinco por cento) do valor inicial atualizado do contrato.</w:t>
      </w:r>
      <w:r w:rsidDel="00000000" w:rsidR="00000000" w:rsidRPr="00000000">
        <w:rPr>
          <w:rtl w:val="0"/>
        </w:rPr>
      </w:r>
    </w:p>
    <w:p w:rsidR="00000000" w:rsidDel="00000000" w:rsidP="00000000" w:rsidRDefault="00000000" w:rsidRPr="00000000" w14:paraId="00000100">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before="160" w:line="360" w:lineRule="auto"/>
        <w:ind w:left="1275" w:right="562" w:hanging="568"/>
        <w:jc w:val="both"/>
        <w:rPr>
          <w:rFonts w:ascii="Arial" w:cs="Arial" w:eastAsia="Arial" w:hAnsi="Arial"/>
          <w:color w:val="000000"/>
          <w:sz w:val="20"/>
          <w:szCs w:val="20"/>
        </w:rPr>
      </w:pPr>
      <w:r w:rsidDel="00000000" w:rsidR="00000000" w:rsidRPr="00000000">
        <w:rPr>
          <w:color w:val="000000"/>
          <w:rtl w:val="0"/>
        </w:rPr>
        <w:t xml:space="preserve">As alterações contratuais deverão ser promovidas mediante celebração de termo aditivo, submetido à prévia aprovação da consultoria jurídica do contratante, salvo nos casos de justificada necessidade de antecipação de seus efeitos;</w:t>
      </w:r>
      <w:r w:rsidDel="00000000" w:rsidR="00000000" w:rsidRPr="00000000">
        <w:rPr>
          <w:rtl w:val="0"/>
        </w:rPr>
      </w:r>
    </w:p>
    <w:p w:rsidR="00000000" w:rsidDel="00000000" w:rsidP="00000000" w:rsidRDefault="00000000" w:rsidRPr="00000000" w14:paraId="00000101">
      <w:pPr>
        <w:numPr>
          <w:ilvl w:val="1"/>
          <w:numId w:val="5"/>
        </w:numPr>
        <w:pBdr>
          <w:top w:space="0" w:sz="0" w:val="nil"/>
          <w:left w:space="0" w:sz="0" w:val="nil"/>
          <w:bottom w:space="0" w:sz="0" w:val="nil"/>
          <w:right w:space="0" w:sz="0" w:val="nil"/>
          <w:between w:space="0" w:sz="0" w:val="nil"/>
        </w:pBdr>
        <w:tabs>
          <w:tab w:val="left" w:leader="none" w:pos="1268"/>
          <w:tab w:val="left" w:leader="none" w:pos="1275"/>
        </w:tabs>
        <w:spacing w:before="159" w:line="360" w:lineRule="auto"/>
        <w:ind w:left="1275" w:right="565" w:hanging="568"/>
        <w:jc w:val="both"/>
        <w:rPr>
          <w:rFonts w:ascii="Arial" w:cs="Arial" w:eastAsia="Arial" w:hAnsi="Arial"/>
          <w:color w:val="000000"/>
          <w:sz w:val="20"/>
          <w:szCs w:val="20"/>
        </w:rPr>
      </w:pPr>
      <w:r w:rsidDel="00000000" w:rsidR="00000000" w:rsidRPr="00000000">
        <w:rPr>
          <w:color w:val="000000"/>
          <w:rtl w:val="0"/>
        </w:rPr>
        <w:t xml:space="preserve">Registros que não caracterizam alteração do contrato podem ser realizados por simples apostila, dispensada a celebração de termo aditivo.</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3045"/>
        </w:tabs>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104">
      <w:pPr>
        <w:numPr>
          <w:ilvl w:val="0"/>
          <w:numId w:val="5"/>
        </w:numPr>
        <w:pBdr>
          <w:top w:space="0" w:sz="0" w:val="nil"/>
          <w:left w:space="0" w:sz="0" w:val="nil"/>
          <w:bottom w:space="0" w:sz="0" w:val="nil"/>
          <w:right w:space="0" w:sz="0" w:val="nil"/>
          <w:between w:space="0" w:sz="0" w:val="nil"/>
        </w:pBdr>
        <w:tabs>
          <w:tab w:val="left" w:leader="none" w:pos="1172"/>
          <w:tab w:val="left" w:leader="none" w:pos="10516"/>
        </w:tabs>
        <w:ind w:left="1172" w:hanging="351.0000000000001"/>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DÉCIMA QUINTA – PUBLICAÇÃO</w:t>
        <w:tab/>
      </w:r>
      <w:r w:rsidDel="00000000" w:rsidR="00000000" w:rsidRPr="00000000">
        <w:rPr>
          <w:rtl w:val="0"/>
        </w:rPr>
      </w:r>
    </w:p>
    <w:p w:rsidR="00000000" w:rsidDel="00000000" w:rsidP="00000000" w:rsidRDefault="00000000" w:rsidRPr="00000000" w14:paraId="00000105">
      <w:pPr>
        <w:numPr>
          <w:ilvl w:val="1"/>
          <w:numId w:val="5"/>
        </w:numPr>
        <w:pBdr>
          <w:top w:space="0" w:sz="0" w:val="nil"/>
          <w:left w:space="0" w:sz="0" w:val="nil"/>
          <w:bottom w:space="0" w:sz="0" w:val="nil"/>
          <w:right w:space="0" w:sz="0" w:val="nil"/>
          <w:between w:space="0" w:sz="0" w:val="nil"/>
        </w:pBdr>
        <w:tabs>
          <w:tab w:val="left" w:leader="none" w:pos="1269"/>
          <w:tab w:val="left" w:leader="none" w:pos="1275"/>
        </w:tabs>
        <w:spacing w:line="360" w:lineRule="auto"/>
        <w:ind w:left="1275" w:right="560" w:hanging="568"/>
        <w:jc w:val="both"/>
        <w:rPr>
          <w:rFonts w:ascii="Arial" w:cs="Arial" w:eastAsia="Arial" w:hAnsi="Arial"/>
          <w:color w:val="000000"/>
          <w:sz w:val="20"/>
          <w:szCs w:val="20"/>
        </w:rPr>
      </w:pPr>
      <w:r w:rsidDel="00000000" w:rsidR="00000000" w:rsidRPr="00000000">
        <w:rPr>
          <w:color w:val="000000"/>
          <w:rtl w:val="0"/>
        </w:rPr>
        <w:t xml:space="preserve">Incumbirá ao contratante divulgar o presente instrumento no Portal Nacional de Contratações Públicas (PNCP), no diário oficial do município de Paracambi,  bem como no respectivo sítio oficial na Internet.</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52" w:lineRule="auto"/>
        <w:rPr>
          <w:color w:val="000000"/>
          <w:sz w:val="20"/>
          <w:szCs w:val="20"/>
        </w:rPr>
      </w:pPr>
      <w:r w:rsidDel="00000000" w:rsidR="00000000" w:rsidRPr="00000000">
        <w:rPr>
          <w:rtl w:val="0"/>
        </w:rPr>
      </w:r>
    </w:p>
    <w:p w:rsidR="00000000" w:rsidDel="00000000" w:rsidP="00000000" w:rsidRDefault="00000000" w:rsidRPr="00000000" w14:paraId="00000107">
      <w:pPr>
        <w:numPr>
          <w:ilvl w:val="0"/>
          <w:numId w:val="5"/>
        </w:numPr>
        <w:pBdr>
          <w:top w:space="0" w:sz="0" w:val="nil"/>
          <w:left w:space="0" w:sz="0" w:val="nil"/>
          <w:bottom w:space="0" w:sz="0" w:val="nil"/>
          <w:right w:space="0" w:sz="0" w:val="nil"/>
          <w:between w:space="0" w:sz="0" w:val="nil"/>
        </w:pBdr>
        <w:tabs>
          <w:tab w:val="left" w:leader="none" w:pos="1170"/>
          <w:tab w:val="left" w:leader="none" w:pos="10516"/>
        </w:tabs>
        <w:ind w:left="1170" w:hanging="349.00000000000006"/>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shd w:fill="d4e1ba" w:val="clear"/>
          <w:rtl w:val="0"/>
        </w:rPr>
        <w:t xml:space="preserve">CLÁUSULA DÉCIMA SEXTA– FORO</w:t>
        <w:tab/>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155"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9">
      <w:pPr>
        <w:numPr>
          <w:ilvl w:val="1"/>
          <w:numId w:val="5"/>
        </w:numPr>
        <w:pBdr>
          <w:top w:space="0" w:sz="0" w:val="nil"/>
          <w:left w:space="0" w:sz="0" w:val="nil"/>
          <w:bottom w:space="0" w:sz="0" w:val="nil"/>
          <w:right w:space="0" w:sz="0" w:val="nil"/>
          <w:between w:space="0" w:sz="0" w:val="nil"/>
        </w:pBdr>
        <w:tabs>
          <w:tab w:val="left" w:leader="none" w:pos="1277"/>
          <w:tab w:val="left" w:leader="none" w:pos="1282"/>
        </w:tabs>
        <w:spacing w:before="1" w:line="360" w:lineRule="auto"/>
        <w:ind w:left="1277" w:right="564" w:hanging="568"/>
        <w:jc w:val="both"/>
        <w:rPr/>
      </w:pPr>
      <w:r w:rsidDel="00000000" w:rsidR="00000000" w:rsidRPr="00000000">
        <w:rPr>
          <w:color w:val="000000"/>
          <w:rtl w:val="0"/>
        </w:rPr>
        <w:t xml:space="preserve">Fica eleito o Foro da Comarca de Paracambi, para dirimir os litígios que decorrerem da execução deste Termo de Contrato que não puderem ser compostos pela conciliação.</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B">
      <w:pPr>
        <w:tabs>
          <w:tab w:val="left" w:leader="none" w:pos="1818"/>
          <w:tab w:val="left" w:leader="none" w:pos="3024"/>
        </w:tabs>
        <w:ind w:left="0" w:firstLine="0"/>
        <w:jc w:val="left"/>
        <w:rPr/>
      </w:pPr>
      <w:r w:rsidDel="00000000" w:rsidR="00000000" w:rsidRPr="00000000">
        <w:rPr>
          <w:rtl w:val="0"/>
        </w:rPr>
      </w:r>
    </w:p>
    <w:p w:rsidR="00000000" w:rsidDel="00000000" w:rsidP="00000000" w:rsidRDefault="00000000" w:rsidRPr="00000000" w14:paraId="0000010C">
      <w:pPr>
        <w:tabs>
          <w:tab w:val="left" w:leader="none" w:pos="1818"/>
          <w:tab w:val="left" w:leader="none" w:pos="3024"/>
        </w:tabs>
        <w:ind w:left="0" w:firstLine="0"/>
        <w:jc w:val="left"/>
        <w:rPr/>
      </w:pPr>
      <w:r w:rsidDel="00000000" w:rsidR="00000000" w:rsidRPr="00000000">
        <w:rPr>
          <w:rtl w:val="0"/>
        </w:rPr>
        <w:t xml:space="preserve">Paracambi, 10 de setembro de 2025.</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205" w:lineRule="auto"/>
        <w:rPr>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2647950</wp:posOffset>
                </wp:positionH>
                <wp:positionV relativeFrom="paragraph">
                  <wp:posOffset>292100</wp:posOffset>
                </wp:positionV>
                <wp:extent cx="1270" cy="12700"/>
                <wp:effectExtent b="0" l="0" r="0" t="0"/>
                <wp:wrapTopAndBottom distB="0" distT="0"/>
                <wp:docPr id="187" name=""/>
                <a:graphic>
                  <a:graphicData uri="http://schemas.microsoft.com/office/word/2010/wordprocessingShape">
                    <wps:wsp>
                      <wps:cNvSpPr/>
                      <wps:cNvPr id="3" name="Shape 3"/>
                      <wps:spPr>
                        <a:xfrm>
                          <a:off x="4463985" y="3779365"/>
                          <a:ext cx="1764030" cy="1270"/>
                        </a:xfrm>
                        <a:custGeom>
                          <a:rect b="b" l="l" r="r" t="t"/>
                          <a:pathLst>
                            <a:path extrusionOk="0" h="120000" w="1764030">
                              <a:moveTo>
                                <a:pt x="0" y="0"/>
                              </a:moveTo>
                              <a:lnTo>
                                <a:pt x="1763776"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2647950</wp:posOffset>
                </wp:positionH>
                <wp:positionV relativeFrom="paragraph">
                  <wp:posOffset>292100</wp:posOffset>
                </wp:positionV>
                <wp:extent cx="1270" cy="12700"/>
                <wp:effectExtent b="0" l="0" r="0" t="0"/>
                <wp:wrapTopAndBottom distB="0" distT="0"/>
                <wp:docPr id="18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0E">
      <w:pPr>
        <w:widowControl w:val="1"/>
        <w:jc w:val="center"/>
        <w:rPr>
          <w:b w:val="1"/>
        </w:rPr>
      </w:pPr>
      <w:r w:rsidDel="00000000" w:rsidR="00000000" w:rsidRPr="00000000">
        <w:rPr>
          <w:rtl w:val="0"/>
        </w:rPr>
      </w:r>
    </w:p>
    <w:p w:rsidR="00000000" w:rsidDel="00000000" w:rsidP="00000000" w:rsidRDefault="00000000" w:rsidRPr="00000000" w14:paraId="0000010F">
      <w:pPr>
        <w:widowControl w:val="1"/>
        <w:jc w:val="center"/>
        <w:rPr>
          <w:b w:val="1"/>
        </w:rPr>
      </w:pPr>
      <w:r w:rsidDel="00000000" w:rsidR="00000000" w:rsidRPr="00000000">
        <w:rPr>
          <w:rtl w:val="0"/>
        </w:rPr>
      </w:r>
    </w:p>
    <w:p w:rsidR="00000000" w:rsidDel="00000000" w:rsidP="00000000" w:rsidRDefault="00000000" w:rsidRPr="00000000" w14:paraId="00000110">
      <w:pPr>
        <w:widowControl w:val="1"/>
        <w:jc w:val="center"/>
        <w:rPr>
          <w:b w:val="1"/>
        </w:rPr>
      </w:pPr>
      <w:r w:rsidDel="00000000" w:rsidR="00000000" w:rsidRPr="00000000">
        <w:rPr>
          <w:rtl w:val="0"/>
        </w:rPr>
      </w:r>
    </w:p>
    <w:p w:rsidR="00000000" w:rsidDel="00000000" w:rsidP="00000000" w:rsidRDefault="00000000" w:rsidRPr="00000000" w14:paraId="00000111">
      <w:pPr>
        <w:widowControl w:val="1"/>
        <w:jc w:val="center"/>
        <w:rPr>
          <w:b w:val="1"/>
        </w:rPr>
      </w:pPr>
      <w:r w:rsidDel="00000000" w:rsidR="00000000" w:rsidRPr="00000000">
        <w:rPr>
          <w:rtl w:val="0"/>
        </w:rPr>
      </w:r>
    </w:p>
    <w:p w:rsidR="00000000" w:rsidDel="00000000" w:rsidP="00000000" w:rsidRDefault="00000000" w:rsidRPr="00000000" w14:paraId="00000112">
      <w:pPr>
        <w:tabs>
          <w:tab w:val="left" w:leader="none" w:pos="10179"/>
        </w:tabs>
        <w:ind w:left="0" w:right="561" w:firstLine="0"/>
        <w:jc w:val="left"/>
        <w:rPr>
          <w:b w:val="1"/>
        </w:rPr>
      </w:pPr>
      <w:r w:rsidDel="00000000" w:rsidR="00000000" w:rsidRPr="00000000">
        <w:rPr>
          <w:rtl w:val="0"/>
        </w:rPr>
      </w:r>
    </w:p>
    <w:p w:rsidR="00000000" w:rsidDel="00000000" w:rsidP="00000000" w:rsidRDefault="00000000" w:rsidRPr="00000000" w14:paraId="00000113">
      <w:pPr>
        <w:widowControl w:val="1"/>
        <w:jc w:val="center"/>
        <w:rPr>
          <w:b w:val="1"/>
        </w:rPr>
      </w:pPr>
      <w:r w:rsidDel="00000000" w:rsidR="00000000" w:rsidRPr="00000000">
        <w:rPr>
          <w:b w:val="1"/>
          <w:rtl w:val="0"/>
        </w:rPr>
        <w:t xml:space="preserve">____________________________________________</w:t>
      </w:r>
    </w:p>
    <w:p w:rsidR="00000000" w:rsidDel="00000000" w:rsidP="00000000" w:rsidRDefault="00000000" w:rsidRPr="00000000" w14:paraId="00000114">
      <w:pPr>
        <w:tabs>
          <w:tab w:val="left" w:leader="none" w:pos="5792"/>
        </w:tabs>
        <w:spacing w:before="135" w:line="240" w:lineRule="auto"/>
        <w:ind w:right="558"/>
        <w:jc w:val="center"/>
        <w:rPr>
          <w:b w:val="1"/>
        </w:rPr>
      </w:pPr>
      <w:r w:rsidDel="00000000" w:rsidR="00000000" w:rsidRPr="00000000">
        <w:rPr>
          <w:b w:val="1"/>
          <w:rtl w:val="0"/>
        </w:rPr>
        <w:t xml:space="preserve">         JOÃO VITOR MORAIS DA SILVA DAMIÃO</w:t>
      </w:r>
    </w:p>
    <w:p w:rsidR="00000000" w:rsidDel="00000000" w:rsidP="00000000" w:rsidRDefault="00000000" w:rsidRPr="00000000" w14:paraId="00000115">
      <w:pPr>
        <w:tabs>
          <w:tab w:val="left" w:leader="none" w:pos="5792"/>
        </w:tabs>
        <w:spacing w:before="135" w:line="240" w:lineRule="auto"/>
        <w:ind w:right="558"/>
        <w:jc w:val="center"/>
        <w:rPr>
          <w:b w:val="1"/>
        </w:rPr>
      </w:pPr>
      <w:r w:rsidDel="00000000" w:rsidR="00000000" w:rsidRPr="00000000">
        <w:rPr>
          <w:b w:val="1"/>
          <w:rtl w:val="0"/>
        </w:rPr>
        <w:t xml:space="preserve">   </w:t>
      </w:r>
      <w:r w:rsidDel="00000000" w:rsidR="00000000" w:rsidRPr="00000000">
        <w:rPr>
          <w:rtl w:val="0"/>
        </w:rPr>
        <w:t xml:space="preserve">Representante legal</w:t>
      </w:r>
      <w:r w:rsidDel="00000000" w:rsidR="00000000" w:rsidRPr="00000000">
        <w:rPr>
          <w:b w:val="1"/>
          <w:rtl w:val="0"/>
        </w:rPr>
        <w:t xml:space="preserve">                                                                        </w:t>
      </w:r>
    </w:p>
    <w:p w:rsidR="00000000" w:rsidDel="00000000" w:rsidP="00000000" w:rsidRDefault="00000000" w:rsidRPr="00000000" w14:paraId="00000116">
      <w:pPr>
        <w:tabs>
          <w:tab w:val="left" w:leader="none" w:pos="10179"/>
        </w:tabs>
        <w:spacing w:line="240" w:lineRule="auto"/>
        <w:ind w:right="561"/>
        <w:jc w:val="center"/>
        <w:rPr/>
      </w:pPr>
      <w:r w:rsidDel="00000000" w:rsidR="00000000" w:rsidRPr="00000000">
        <w:rPr>
          <w:rtl w:val="0"/>
        </w:rPr>
        <w:t xml:space="preserve">       </w:t>
      </w:r>
      <w:r w:rsidDel="00000000" w:rsidR="00000000" w:rsidRPr="00000000">
        <w:rPr>
          <w:sz w:val="20"/>
          <w:szCs w:val="20"/>
          <w:rtl w:val="0"/>
        </w:rPr>
        <w:t xml:space="preserve">JVM DESCARTÁVEIS E LIMPEZA LTDA</w:t>
      </w:r>
      <w:r w:rsidDel="00000000" w:rsidR="00000000" w:rsidRPr="00000000">
        <w:rPr>
          <w:rtl w:val="0"/>
        </w:rPr>
      </w:r>
    </w:p>
    <w:p w:rsidR="00000000" w:rsidDel="00000000" w:rsidP="00000000" w:rsidRDefault="00000000" w:rsidRPr="00000000" w14:paraId="00000117">
      <w:pPr>
        <w:widowControl w:val="1"/>
        <w:jc w:val="center"/>
        <w:rPr>
          <w:b w:val="1"/>
        </w:rPr>
      </w:pPr>
      <w:r w:rsidDel="00000000" w:rsidR="00000000" w:rsidRPr="00000000">
        <w:rPr>
          <w:rtl w:val="0"/>
        </w:rPr>
      </w:r>
    </w:p>
    <w:p w:rsidR="00000000" w:rsidDel="00000000" w:rsidP="00000000" w:rsidRDefault="00000000" w:rsidRPr="00000000" w14:paraId="00000118">
      <w:pPr>
        <w:widowControl w:val="1"/>
        <w:jc w:val="center"/>
        <w:rPr>
          <w:b w:val="1"/>
        </w:rPr>
      </w:pPr>
      <w:r w:rsidDel="00000000" w:rsidR="00000000" w:rsidRPr="00000000">
        <w:rPr>
          <w:rtl w:val="0"/>
        </w:rPr>
      </w:r>
    </w:p>
    <w:p w:rsidR="00000000" w:rsidDel="00000000" w:rsidP="00000000" w:rsidRDefault="00000000" w:rsidRPr="00000000" w14:paraId="00000119">
      <w:pPr>
        <w:widowControl w:val="1"/>
        <w:jc w:val="center"/>
        <w:rPr>
          <w:b w:val="1"/>
        </w:rPr>
      </w:pPr>
      <w:r w:rsidDel="00000000" w:rsidR="00000000" w:rsidRPr="00000000">
        <w:rPr>
          <w:rtl w:val="0"/>
        </w:rPr>
      </w:r>
    </w:p>
    <w:p w:rsidR="00000000" w:rsidDel="00000000" w:rsidP="00000000" w:rsidRDefault="00000000" w:rsidRPr="00000000" w14:paraId="0000011A">
      <w:pPr>
        <w:widowControl w:val="1"/>
        <w:jc w:val="center"/>
        <w:rPr>
          <w:b w:val="1"/>
        </w:rPr>
      </w:pPr>
      <w:r w:rsidDel="00000000" w:rsidR="00000000" w:rsidRPr="00000000">
        <w:rPr>
          <w:b w:val="1"/>
          <w:rtl w:val="0"/>
        </w:rPr>
        <w:t xml:space="preserve">____________________________________________</w:t>
      </w:r>
    </w:p>
    <w:p w:rsidR="00000000" w:rsidDel="00000000" w:rsidP="00000000" w:rsidRDefault="00000000" w:rsidRPr="00000000" w14:paraId="0000011B">
      <w:pPr>
        <w:widowControl w:val="1"/>
        <w:jc w:val="center"/>
        <w:rPr>
          <w:b w:val="1"/>
        </w:rPr>
      </w:pPr>
      <w:r w:rsidDel="00000000" w:rsidR="00000000" w:rsidRPr="00000000">
        <w:rPr>
          <w:b w:val="1"/>
          <w:rtl w:val="0"/>
        </w:rPr>
        <w:t xml:space="preserve">VICTOR DIAS MAIA SOARES</w:t>
      </w:r>
    </w:p>
    <w:p w:rsidR="00000000" w:rsidDel="00000000" w:rsidP="00000000" w:rsidRDefault="00000000" w:rsidRPr="00000000" w14:paraId="0000011C">
      <w:pPr>
        <w:widowControl w:val="1"/>
        <w:jc w:val="center"/>
        <w:rPr/>
      </w:pPr>
      <w:r w:rsidDel="00000000" w:rsidR="00000000" w:rsidRPr="00000000">
        <w:rPr>
          <w:rtl w:val="0"/>
        </w:rPr>
        <w:t xml:space="preserve">Diretor Presidente</w:t>
      </w:r>
    </w:p>
    <w:p w:rsidR="00000000" w:rsidDel="00000000" w:rsidP="00000000" w:rsidRDefault="00000000" w:rsidRPr="00000000" w14:paraId="0000011D">
      <w:pPr>
        <w:widowControl w:val="1"/>
        <w:jc w:val="center"/>
        <w:rPr/>
      </w:pPr>
      <w:r w:rsidDel="00000000" w:rsidR="00000000" w:rsidRPr="00000000">
        <w:rPr>
          <w:rtl w:val="0"/>
        </w:rPr>
        <w:t xml:space="preserve">COMDEP</w:t>
      </w:r>
    </w:p>
    <w:p w:rsidR="00000000" w:rsidDel="00000000" w:rsidP="00000000" w:rsidRDefault="00000000" w:rsidRPr="00000000" w14:paraId="0000011E">
      <w:pPr>
        <w:tabs>
          <w:tab w:val="left" w:leader="none" w:pos="5792"/>
        </w:tabs>
        <w:spacing w:before="135" w:line="240" w:lineRule="auto"/>
        <w:ind w:left="0" w:right="558" w:firstLine="0"/>
        <w:jc w:val="both"/>
        <w:rPr>
          <w:i w:val="1"/>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2381250</wp:posOffset>
                </wp:positionH>
                <wp:positionV relativeFrom="paragraph">
                  <wp:posOffset>177800</wp:posOffset>
                </wp:positionV>
                <wp:extent cx="1270" cy="12700"/>
                <wp:effectExtent b="0" l="0" r="0" t="0"/>
                <wp:wrapTopAndBottom distB="0" distT="0"/>
                <wp:docPr id="186" name=""/>
                <a:graphic>
                  <a:graphicData uri="http://schemas.microsoft.com/office/word/2010/wordprocessingShape">
                    <wps:wsp>
                      <wps:cNvSpPr/>
                      <wps:cNvPr id="2" name="Shape 2"/>
                      <wps:spPr>
                        <a:xfrm>
                          <a:off x="4182045" y="3779365"/>
                          <a:ext cx="2327910" cy="1270"/>
                        </a:xfrm>
                        <a:custGeom>
                          <a:rect b="b" l="l" r="r" t="t"/>
                          <a:pathLst>
                            <a:path extrusionOk="0" h="120000" w="2327910">
                              <a:moveTo>
                                <a:pt x="0" y="0"/>
                              </a:moveTo>
                              <a:lnTo>
                                <a:pt x="232754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2381250</wp:posOffset>
                </wp:positionH>
                <wp:positionV relativeFrom="paragraph">
                  <wp:posOffset>177800</wp:posOffset>
                </wp:positionV>
                <wp:extent cx="1270" cy="12700"/>
                <wp:effectExtent b="0" l="0" r="0" t="0"/>
                <wp:wrapTopAndBottom distB="0" distT="0"/>
                <wp:docPr id="186"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270" cy="12700"/>
                        </a:xfrm>
                        <a:prstGeom prst="rect"/>
                        <a:ln/>
                      </pic:spPr>
                    </pic:pic>
                  </a:graphicData>
                </a:graphic>
              </wp:anchor>
            </w:drawing>
          </mc:Fallback>
        </mc:AlternateContent>
      </w:r>
    </w:p>
    <w:sectPr>
      <w:type w:val="nextPage"/>
      <w:pgSz w:h="16840" w:w="11910" w:orient="portrait"/>
      <w:pgMar w:bottom="88.11023622047287" w:top="1880" w:left="283" w:right="283" w:header="46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spacing w:line="14.399999999999999" w:lineRule="auto"/>
      <w:jc w:val="center"/>
      <w:rPr>
        <w:color w:val="000000"/>
        <w:sz w:val="20"/>
        <w:szCs w:val="20"/>
      </w:rPr>
    </w:pPr>
    <w:r w:rsidDel="00000000" w:rsidR="00000000" w:rsidRPr="00000000">
      <w:rPr>
        <w:sz w:val="20"/>
        <w:szCs w:val="20"/>
      </w:rPr>
      <w:drawing>
        <wp:inline distB="114300" distT="114300" distL="114300" distR="114300">
          <wp:extent cx="2677950" cy="1501356"/>
          <wp:effectExtent b="0" l="0" r="0" t="0"/>
          <wp:docPr id="18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77950" cy="15013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137" w:hanging="428"/>
      </w:pPr>
      <w:rPr>
        <w:rFonts w:ascii="Arial" w:cs="Arial" w:eastAsia="Arial" w:hAnsi="Arial"/>
        <w:b w:val="0"/>
        <w:i w:val="0"/>
        <w:sz w:val="20"/>
        <w:szCs w:val="20"/>
      </w:rPr>
    </w:lvl>
    <w:lvl w:ilvl="1">
      <w:start w:val="0"/>
      <w:numFmt w:val="bullet"/>
      <w:lvlText w:val="•"/>
      <w:lvlJc w:val="left"/>
      <w:pPr>
        <w:ind w:left="2160" w:hanging="428"/>
      </w:pPr>
      <w:rPr/>
    </w:lvl>
    <w:lvl w:ilvl="2">
      <w:start w:val="0"/>
      <w:numFmt w:val="bullet"/>
      <w:lvlText w:val="•"/>
      <w:lvlJc w:val="left"/>
      <w:pPr>
        <w:ind w:left="3180" w:hanging="428"/>
      </w:pPr>
      <w:rPr/>
    </w:lvl>
    <w:lvl w:ilvl="3">
      <w:start w:val="0"/>
      <w:numFmt w:val="bullet"/>
      <w:lvlText w:val="•"/>
      <w:lvlJc w:val="left"/>
      <w:pPr>
        <w:ind w:left="4200" w:hanging="428"/>
      </w:pPr>
      <w:rPr/>
    </w:lvl>
    <w:lvl w:ilvl="4">
      <w:start w:val="0"/>
      <w:numFmt w:val="bullet"/>
      <w:lvlText w:val="•"/>
      <w:lvlJc w:val="left"/>
      <w:pPr>
        <w:ind w:left="5220" w:hanging="428"/>
      </w:pPr>
      <w:rPr/>
    </w:lvl>
    <w:lvl w:ilvl="5">
      <w:start w:val="0"/>
      <w:numFmt w:val="bullet"/>
      <w:lvlText w:val="•"/>
      <w:lvlJc w:val="left"/>
      <w:pPr>
        <w:ind w:left="6240" w:hanging="428"/>
      </w:pPr>
      <w:rPr/>
    </w:lvl>
    <w:lvl w:ilvl="6">
      <w:start w:val="0"/>
      <w:numFmt w:val="bullet"/>
      <w:lvlText w:val="•"/>
      <w:lvlJc w:val="left"/>
      <w:pPr>
        <w:ind w:left="7260" w:hanging="428"/>
      </w:pPr>
      <w:rPr/>
    </w:lvl>
    <w:lvl w:ilvl="7">
      <w:start w:val="0"/>
      <w:numFmt w:val="bullet"/>
      <w:lvlText w:val="•"/>
      <w:lvlJc w:val="left"/>
      <w:pPr>
        <w:ind w:left="8280" w:hanging="428"/>
      </w:pPr>
      <w:rPr/>
    </w:lvl>
    <w:lvl w:ilvl="8">
      <w:start w:val="0"/>
      <w:numFmt w:val="bullet"/>
      <w:lvlText w:val="•"/>
      <w:lvlJc w:val="left"/>
      <w:pPr>
        <w:ind w:left="9300" w:hanging="428"/>
      </w:pPr>
      <w:rPr/>
    </w:lvl>
  </w:abstractNum>
  <w:abstractNum w:abstractNumId="2">
    <w:lvl w:ilvl="0">
      <w:start w:val="1"/>
      <w:numFmt w:val="lowerLetter"/>
      <w:lvlText w:val="%1)"/>
      <w:lvlJc w:val="left"/>
      <w:pPr>
        <w:ind w:left="1137" w:hanging="428"/>
      </w:pPr>
      <w:rPr>
        <w:rFonts w:ascii="Arial" w:cs="Arial" w:eastAsia="Arial" w:hAnsi="Arial"/>
        <w:b w:val="0"/>
        <w:i w:val="0"/>
        <w:sz w:val="20"/>
        <w:szCs w:val="20"/>
      </w:rPr>
    </w:lvl>
    <w:lvl w:ilvl="1">
      <w:start w:val="0"/>
      <w:numFmt w:val="bullet"/>
      <w:lvlText w:val="•"/>
      <w:lvlJc w:val="left"/>
      <w:pPr>
        <w:ind w:left="2160" w:hanging="428"/>
      </w:pPr>
      <w:rPr/>
    </w:lvl>
    <w:lvl w:ilvl="2">
      <w:start w:val="0"/>
      <w:numFmt w:val="bullet"/>
      <w:lvlText w:val="•"/>
      <w:lvlJc w:val="left"/>
      <w:pPr>
        <w:ind w:left="3180" w:hanging="428"/>
      </w:pPr>
      <w:rPr/>
    </w:lvl>
    <w:lvl w:ilvl="3">
      <w:start w:val="0"/>
      <w:numFmt w:val="bullet"/>
      <w:lvlText w:val="•"/>
      <w:lvlJc w:val="left"/>
      <w:pPr>
        <w:ind w:left="4200" w:hanging="428"/>
      </w:pPr>
      <w:rPr/>
    </w:lvl>
    <w:lvl w:ilvl="4">
      <w:start w:val="0"/>
      <w:numFmt w:val="bullet"/>
      <w:lvlText w:val="•"/>
      <w:lvlJc w:val="left"/>
      <w:pPr>
        <w:ind w:left="5220" w:hanging="428"/>
      </w:pPr>
      <w:rPr/>
    </w:lvl>
    <w:lvl w:ilvl="5">
      <w:start w:val="0"/>
      <w:numFmt w:val="bullet"/>
      <w:lvlText w:val="•"/>
      <w:lvlJc w:val="left"/>
      <w:pPr>
        <w:ind w:left="6240" w:hanging="428"/>
      </w:pPr>
      <w:rPr/>
    </w:lvl>
    <w:lvl w:ilvl="6">
      <w:start w:val="0"/>
      <w:numFmt w:val="bullet"/>
      <w:lvlText w:val="•"/>
      <w:lvlJc w:val="left"/>
      <w:pPr>
        <w:ind w:left="7260" w:hanging="428"/>
      </w:pPr>
      <w:rPr/>
    </w:lvl>
    <w:lvl w:ilvl="7">
      <w:start w:val="0"/>
      <w:numFmt w:val="bullet"/>
      <w:lvlText w:val="•"/>
      <w:lvlJc w:val="left"/>
      <w:pPr>
        <w:ind w:left="8280" w:hanging="428"/>
      </w:pPr>
      <w:rPr/>
    </w:lvl>
    <w:lvl w:ilvl="8">
      <w:start w:val="0"/>
      <w:numFmt w:val="bullet"/>
      <w:lvlText w:val="•"/>
      <w:lvlJc w:val="left"/>
      <w:pPr>
        <w:ind w:left="9300" w:hanging="428"/>
      </w:pPr>
      <w:rPr/>
    </w:lvl>
  </w:abstractNum>
  <w:abstractNum w:abstractNumId="3">
    <w:lvl w:ilvl="0">
      <w:start w:val="1"/>
      <w:numFmt w:val="lowerRoman"/>
      <w:lvlText w:val="%1)"/>
      <w:lvlJc w:val="left"/>
      <w:pPr>
        <w:ind w:left="1137" w:hanging="426"/>
      </w:pPr>
      <w:rPr>
        <w:rFonts w:ascii="Arial" w:cs="Arial" w:eastAsia="Arial" w:hAnsi="Arial"/>
        <w:b w:val="0"/>
        <w:i w:val="0"/>
        <w:sz w:val="20"/>
        <w:szCs w:val="20"/>
      </w:rPr>
    </w:lvl>
    <w:lvl w:ilvl="1">
      <w:start w:val="1"/>
      <w:numFmt w:val="decimal"/>
      <w:lvlText w:val="(%2)"/>
      <w:lvlJc w:val="left"/>
      <w:pPr>
        <w:ind w:left="1275" w:hanging="564"/>
      </w:pPr>
      <w:rPr>
        <w:rFonts w:ascii="Arial" w:cs="Arial" w:eastAsia="Arial" w:hAnsi="Arial"/>
        <w:b w:val="0"/>
        <w:i w:val="0"/>
        <w:sz w:val="20"/>
        <w:szCs w:val="20"/>
      </w:rPr>
    </w:lvl>
    <w:lvl w:ilvl="2">
      <w:start w:val="1"/>
      <w:numFmt w:val="lowerLetter"/>
      <w:lvlText w:val="%3."/>
      <w:lvlJc w:val="left"/>
      <w:pPr>
        <w:ind w:left="1275" w:hanging="566"/>
      </w:pPr>
      <w:rPr>
        <w:rFonts w:ascii="Arial" w:cs="Arial" w:eastAsia="Arial" w:hAnsi="Arial"/>
        <w:b w:val="0"/>
        <w:i w:val="0"/>
        <w:sz w:val="20"/>
        <w:szCs w:val="20"/>
      </w:rPr>
    </w:lvl>
    <w:lvl w:ilvl="3">
      <w:start w:val="0"/>
      <w:numFmt w:val="bullet"/>
      <w:lvlText w:val="•"/>
      <w:lvlJc w:val="left"/>
      <w:pPr>
        <w:ind w:left="3515" w:hanging="566"/>
      </w:pPr>
      <w:rPr/>
    </w:lvl>
    <w:lvl w:ilvl="4">
      <w:start w:val="0"/>
      <w:numFmt w:val="bullet"/>
      <w:lvlText w:val="•"/>
      <w:lvlJc w:val="left"/>
      <w:pPr>
        <w:ind w:left="4633" w:hanging="566"/>
      </w:pPr>
      <w:rPr/>
    </w:lvl>
    <w:lvl w:ilvl="5">
      <w:start w:val="0"/>
      <w:numFmt w:val="bullet"/>
      <w:lvlText w:val="•"/>
      <w:lvlJc w:val="left"/>
      <w:pPr>
        <w:ind w:left="5751" w:hanging="566"/>
      </w:pPr>
      <w:rPr/>
    </w:lvl>
    <w:lvl w:ilvl="6">
      <w:start w:val="0"/>
      <w:numFmt w:val="bullet"/>
      <w:lvlText w:val="•"/>
      <w:lvlJc w:val="left"/>
      <w:pPr>
        <w:ind w:left="6868" w:hanging="566.0000000000018"/>
      </w:pPr>
      <w:rPr/>
    </w:lvl>
    <w:lvl w:ilvl="7">
      <w:start w:val="0"/>
      <w:numFmt w:val="bullet"/>
      <w:lvlText w:val="•"/>
      <w:lvlJc w:val="left"/>
      <w:pPr>
        <w:ind w:left="7986" w:hanging="566"/>
      </w:pPr>
      <w:rPr/>
    </w:lvl>
    <w:lvl w:ilvl="8">
      <w:start w:val="0"/>
      <w:numFmt w:val="bullet"/>
      <w:lvlText w:val="•"/>
      <w:lvlJc w:val="left"/>
      <w:pPr>
        <w:ind w:left="9104" w:hanging="566"/>
      </w:pPr>
      <w:rPr/>
    </w:lvl>
  </w:abstractNum>
  <w:abstractNum w:abstractNumId="4">
    <w:lvl w:ilvl="0">
      <w:start w:val="1"/>
      <w:numFmt w:val="lowerLetter"/>
      <w:lvlText w:val="%1)"/>
      <w:lvlJc w:val="left"/>
      <w:pPr>
        <w:ind w:left="1137" w:hanging="428"/>
      </w:pPr>
      <w:rPr>
        <w:rFonts w:ascii="Arial" w:cs="Arial" w:eastAsia="Arial" w:hAnsi="Arial"/>
        <w:b w:val="0"/>
        <w:i w:val="0"/>
        <w:sz w:val="20"/>
        <w:szCs w:val="20"/>
      </w:rPr>
    </w:lvl>
    <w:lvl w:ilvl="1">
      <w:start w:val="0"/>
      <w:numFmt w:val="bullet"/>
      <w:lvlText w:val="•"/>
      <w:lvlJc w:val="left"/>
      <w:pPr>
        <w:ind w:left="2160" w:hanging="428"/>
      </w:pPr>
      <w:rPr/>
    </w:lvl>
    <w:lvl w:ilvl="2">
      <w:start w:val="0"/>
      <w:numFmt w:val="bullet"/>
      <w:lvlText w:val="•"/>
      <w:lvlJc w:val="left"/>
      <w:pPr>
        <w:ind w:left="3180" w:hanging="428"/>
      </w:pPr>
      <w:rPr/>
    </w:lvl>
    <w:lvl w:ilvl="3">
      <w:start w:val="0"/>
      <w:numFmt w:val="bullet"/>
      <w:lvlText w:val="•"/>
      <w:lvlJc w:val="left"/>
      <w:pPr>
        <w:ind w:left="4200" w:hanging="428"/>
      </w:pPr>
      <w:rPr/>
    </w:lvl>
    <w:lvl w:ilvl="4">
      <w:start w:val="0"/>
      <w:numFmt w:val="bullet"/>
      <w:lvlText w:val="•"/>
      <w:lvlJc w:val="left"/>
      <w:pPr>
        <w:ind w:left="5220" w:hanging="428"/>
      </w:pPr>
      <w:rPr/>
    </w:lvl>
    <w:lvl w:ilvl="5">
      <w:start w:val="0"/>
      <w:numFmt w:val="bullet"/>
      <w:lvlText w:val="•"/>
      <w:lvlJc w:val="left"/>
      <w:pPr>
        <w:ind w:left="6240" w:hanging="428"/>
      </w:pPr>
      <w:rPr/>
    </w:lvl>
    <w:lvl w:ilvl="6">
      <w:start w:val="0"/>
      <w:numFmt w:val="bullet"/>
      <w:lvlText w:val="•"/>
      <w:lvlJc w:val="left"/>
      <w:pPr>
        <w:ind w:left="7260" w:hanging="428"/>
      </w:pPr>
      <w:rPr/>
    </w:lvl>
    <w:lvl w:ilvl="7">
      <w:start w:val="0"/>
      <w:numFmt w:val="bullet"/>
      <w:lvlText w:val="•"/>
      <w:lvlJc w:val="left"/>
      <w:pPr>
        <w:ind w:left="8280" w:hanging="428"/>
      </w:pPr>
      <w:rPr/>
    </w:lvl>
    <w:lvl w:ilvl="8">
      <w:start w:val="0"/>
      <w:numFmt w:val="bullet"/>
      <w:lvlText w:val="•"/>
      <w:lvlJc w:val="left"/>
      <w:pPr>
        <w:ind w:left="9300" w:hanging="428"/>
      </w:pPr>
      <w:rPr/>
    </w:lvl>
  </w:abstractNum>
  <w:abstractNum w:abstractNumId="5">
    <w:lvl w:ilvl="0">
      <w:start w:val="1"/>
      <w:numFmt w:val="decimal"/>
      <w:lvlText w:val="%1."/>
      <w:lvlJc w:val="left"/>
      <w:pPr>
        <w:ind w:left="1039" w:hanging="357"/>
      </w:pPr>
      <w:rPr>
        <w:rFonts w:ascii="Arial" w:cs="Arial" w:eastAsia="Arial" w:hAnsi="Arial"/>
        <w:b w:val="1"/>
        <w:i w:val="0"/>
        <w:sz w:val="20"/>
        <w:szCs w:val="20"/>
        <w:shd w:fill="d4e1ba" w:val="clear"/>
      </w:rPr>
    </w:lvl>
    <w:lvl w:ilvl="1">
      <w:start w:val="1"/>
      <w:numFmt w:val="decimal"/>
      <w:lvlText w:val="%1.%2."/>
      <w:lvlJc w:val="left"/>
      <w:pPr>
        <w:ind w:left="1277" w:hanging="576"/>
      </w:pPr>
      <w:rPr/>
    </w:lvl>
    <w:lvl w:ilvl="2">
      <w:start w:val="1"/>
      <w:numFmt w:val="decimal"/>
      <w:lvlText w:val="%1.%2.%3."/>
      <w:lvlJc w:val="left"/>
      <w:pPr>
        <w:ind w:left="1561" w:hanging="576"/>
      </w:pPr>
      <w:rPr>
        <w:rFonts w:ascii="Arial" w:cs="Arial" w:eastAsia="Arial" w:hAnsi="Arial"/>
        <w:b w:val="0"/>
        <w:i w:val="0"/>
        <w:sz w:val="20"/>
        <w:szCs w:val="20"/>
      </w:rPr>
    </w:lvl>
    <w:lvl w:ilvl="3">
      <w:start w:val="1"/>
      <w:numFmt w:val="decimal"/>
      <w:lvlText w:val="%1.%2.%3.%4."/>
      <w:lvlJc w:val="left"/>
      <w:pPr>
        <w:ind w:left="1703" w:hanging="575"/>
      </w:pPr>
      <w:rPr>
        <w:rFonts w:ascii="Arial" w:cs="Arial" w:eastAsia="Arial" w:hAnsi="Arial"/>
        <w:b w:val="0"/>
        <w:i w:val="0"/>
        <w:sz w:val="20"/>
        <w:szCs w:val="20"/>
      </w:rPr>
    </w:lvl>
    <w:lvl w:ilvl="4">
      <w:start w:val="0"/>
      <w:numFmt w:val="bullet"/>
      <w:lvlText w:val="•"/>
      <w:lvlJc w:val="left"/>
      <w:pPr>
        <w:ind w:left="3077" w:hanging="576"/>
      </w:pPr>
      <w:rPr/>
    </w:lvl>
    <w:lvl w:ilvl="5">
      <w:start w:val="0"/>
      <w:numFmt w:val="bullet"/>
      <w:lvlText w:val="•"/>
      <w:lvlJc w:val="left"/>
      <w:pPr>
        <w:ind w:left="4454" w:hanging="576.0000000000005"/>
      </w:pPr>
      <w:rPr/>
    </w:lvl>
    <w:lvl w:ilvl="6">
      <w:start w:val="0"/>
      <w:numFmt w:val="bullet"/>
      <w:lvlText w:val="•"/>
      <w:lvlJc w:val="left"/>
      <w:pPr>
        <w:ind w:left="5831" w:hanging="576"/>
      </w:pPr>
      <w:rPr/>
    </w:lvl>
    <w:lvl w:ilvl="7">
      <w:start w:val="0"/>
      <w:numFmt w:val="bullet"/>
      <w:lvlText w:val="•"/>
      <w:lvlJc w:val="left"/>
      <w:pPr>
        <w:ind w:left="7208" w:hanging="576.0000000000018"/>
      </w:pPr>
      <w:rPr/>
    </w:lvl>
    <w:lvl w:ilvl="8">
      <w:start w:val="0"/>
      <w:numFmt w:val="bullet"/>
      <w:lvlText w:val="•"/>
      <w:lvlJc w:val="left"/>
      <w:pPr>
        <w:ind w:left="8585" w:hanging="576"/>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8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1135"/>
      <w:jc w:val="both"/>
    </w:pPr>
  </w:style>
  <w:style w:type="paragraph" w:styleId="TableParagraph" w:customStyle="1">
    <w:name w:val="Table Paragraph"/>
    <w:basedOn w:val="Normal"/>
    <w:uiPriority w:val="1"/>
    <w:qFormat w:val="1"/>
  </w:style>
  <w:style w:type="character" w:styleId="Hyperlink">
    <w:name w:val="Hyperlink"/>
    <w:basedOn w:val="Fontepargpadro"/>
    <w:uiPriority w:val="99"/>
    <w:unhideWhenUsed w:val="1"/>
    <w:rsid w:val="00012080"/>
    <w:rPr>
      <w:color w:val="0000ff" w:themeColor="hyperlink"/>
      <w:u w:val="single"/>
    </w:rPr>
  </w:style>
  <w:style w:type="character" w:styleId="MenoPendente">
    <w:name w:val="Unresolved Mention"/>
    <w:basedOn w:val="Fontepargpadro"/>
    <w:uiPriority w:val="99"/>
    <w:semiHidden w:val="1"/>
    <w:unhideWhenUsed w:val="1"/>
    <w:rsid w:val="00012080"/>
    <w:rPr>
      <w:color w:val="605e5c"/>
      <w:shd w:color="auto" w:fill="e1dfdd" w:val="clear"/>
    </w:r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table" w:styleId="ae" w:customStyle="1">
    <w:basedOn w:val="TableNormal1"/>
    <w:tblPr>
      <w:tblStyleRowBandSize w:val="1"/>
      <w:tblStyleColBandSize w:val="1"/>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Pr>
  </w:style>
  <w:style w:type="table" w:styleId="af9" w:customStyle="1">
    <w:basedOn w:val="TableNormal1"/>
    <w:tblPr>
      <w:tblStyleRowBandSize w:val="1"/>
      <w:tblStyleColBandSize w:val="1"/>
    </w:tblPr>
  </w:style>
  <w:style w:type="table" w:styleId="afa" w:customStyle="1">
    <w:basedOn w:val="TableNormal1"/>
    <w:tblPr>
      <w:tblStyleRowBandSize w:val="1"/>
      <w:tblStyleColBandSize w:val="1"/>
    </w:tblPr>
  </w:style>
  <w:style w:type="table" w:styleId="afb" w:customStyle="1">
    <w:basedOn w:val="TableNormal1"/>
    <w:tblPr>
      <w:tblStyleRowBandSize w:val="1"/>
      <w:tblStyleColBandSize w:val="1"/>
    </w:tblPr>
  </w:style>
  <w:style w:type="table" w:styleId="afc" w:customStyle="1">
    <w:basedOn w:val="TableNormal1"/>
    <w:tblPr>
      <w:tblStyleRowBandSize w:val="1"/>
      <w:tblStyleColBandSize w:val="1"/>
    </w:tblPr>
  </w:style>
  <w:style w:type="table" w:styleId="afd" w:customStyle="1">
    <w:basedOn w:val="TableNormal1"/>
    <w:tblPr>
      <w:tblStyleRowBandSize w:val="1"/>
      <w:tblStyleColBandSize w:val="1"/>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Pr>
  </w:style>
  <w:style w:type="table" w:styleId="aff0" w:customStyle="1">
    <w:basedOn w:val="TableNormal1"/>
    <w:tblPr>
      <w:tblStyleRowBandSize w:val="1"/>
      <w:tblStyleColBandSize w:val="1"/>
    </w:tblPr>
  </w:style>
  <w:style w:type="table" w:styleId="aff1" w:customStyle="1">
    <w:basedOn w:val="TableNormal1"/>
    <w:tblPr>
      <w:tblStyleRowBandSize w:val="1"/>
      <w:tblStyleColBandSize w:val="1"/>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Tabelacomgrade">
    <w:name w:val="Table Grid"/>
    <w:basedOn w:val="Tabelanormal"/>
    <w:uiPriority w:val="39"/>
    <w:rsid w:val="00EB700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planalto.gov.br/ccivil_03/_ato2019-2022/2021/lei/L14133.htm#art124" TargetMode="External"/><Relationship Id="rId10" Type="http://schemas.openxmlformats.org/officeDocument/2006/relationships/hyperlink" Target="http://www.planalto.gov.br/ccivil_03/_ato2019-2022/2021/lei/L14133.htm#art48" TargetMode="External"/><Relationship Id="rId13" Type="http://schemas.openxmlformats.org/officeDocument/2006/relationships/hyperlink" Target="http://www.planalto.gov.br/ccivil_03/_ato2019-2022/2021/lei/L14133.htm#art124" TargetMode="External"/><Relationship Id="rId12" Type="http://schemas.openxmlformats.org/officeDocument/2006/relationships/hyperlink" Target="http://www.planalto.gov.br/ccivil_03/_ato2019-2022/2021/lei/L14133.htm#art1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leis/l8078compilado.htm" TargetMode="External"/><Relationship Id="rId14"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www.planalto.gov.br/ccivil_03/leis/l8078compilado.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7uWvSH5rRQ+MFpMhS7TfnbpTwg==">CgMxLjA4AHIhMUhkNmR5eTNEVkRGZHZuSklpY0JOTEpjN2t3VFJTZE5B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2025-06-17T14:14:00Z</dcterms:created>
  <dc:creator>motaveneubianca@outlook.com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LTSC</vt:lpwstr>
  </property>
  <property fmtid="{D5CDD505-2E9C-101B-9397-08002B2CF9AE}" pid="4" name="LastSaved">
    <vt:filetime>2025-06-17T00:00:00Z</vt:filetime>
  </property>
  <property fmtid="{D5CDD505-2E9C-101B-9397-08002B2CF9AE}" pid="5" name="Producer">
    <vt:lpwstr>Microsoft® Word LTSC</vt:lpwstr>
  </property>
</Properties>
</file>